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88D6D" w14:textId="77777777" w:rsidR="00007A2E" w:rsidRPr="00D61786" w:rsidRDefault="008569AC" w:rsidP="00D61786">
      <w:pPr>
        <w:jc w:val="center"/>
        <w:rPr>
          <w:rFonts w:ascii="Times New Roman" w:hAnsi="Times New Roman" w:cs="Times New Roman"/>
          <w:sz w:val="32"/>
          <w:szCs w:val="32"/>
        </w:rPr>
      </w:pPr>
      <w:r w:rsidRPr="00D61786">
        <w:rPr>
          <w:rFonts w:ascii="Times New Roman" w:hAnsi="Times New Roman" w:cs="Times New Roman"/>
          <w:sz w:val="32"/>
          <w:szCs w:val="32"/>
        </w:rPr>
        <w:t>Everyone Can Design: Exploring Participatory User Experience Across Library Services</w:t>
      </w:r>
    </w:p>
    <w:p w14:paraId="45D668A9" w14:textId="77777777" w:rsidR="008569AC" w:rsidRPr="00D61786" w:rsidRDefault="008569AC" w:rsidP="00D61786">
      <w:pPr>
        <w:jc w:val="center"/>
        <w:rPr>
          <w:rFonts w:ascii="Times New Roman" w:hAnsi="Times New Roman" w:cs="Times New Roman"/>
          <w:sz w:val="32"/>
          <w:szCs w:val="32"/>
        </w:rPr>
      </w:pPr>
      <w:r w:rsidRPr="00D61786">
        <w:rPr>
          <w:rFonts w:ascii="Times New Roman" w:hAnsi="Times New Roman" w:cs="Times New Roman"/>
          <w:sz w:val="32"/>
          <w:szCs w:val="32"/>
        </w:rPr>
        <w:t>Presented at the California Academic &amp; Research Libraries 2018 Conference</w:t>
      </w:r>
    </w:p>
    <w:p w14:paraId="4D7A01F9" w14:textId="77777777" w:rsidR="008569AC" w:rsidRPr="00D61786" w:rsidRDefault="008569AC" w:rsidP="00D61786">
      <w:pPr>
        <w:jc w:val="center"/>
        <w:rPr>
          <w:rFonts w:ascii="Times New Roman" w:hAnsi="Times New Roman" w:cs="Times New Roman"/>
          <w:sz w:val="32"/>
          <w:szCs w:val="32"/>
        </w:rPr>
      </w:pPr>
      <w:r w:rsidRPr="00D61786">
        <w:rPr>
          <w:rFonts w:ascii="Times New Roman" w:hAnsi="Times New Roman" w:cs="Times New Roman"/>
          <w:sz w:val="32"/>
          <w:szCs w:val="32"/>
        </w:rPr>
        <w:t>April 13-15, 2018</w:t>
      </w:r>
    </w:p>
    <w:p w14:paraId="5CAA7A7B" w14:textId="77777777" w:rsidR="008569AC" w:rsidRPr="00D61786" w:rsidRDefault="008569AC" w:rsidP="00D61786">
      <w:pPr>
        <w:jc w:val="center"/>
        <w:rPr>
          <w:rFonts w:ascii="Times New Roman" w:hAnsi="Times New Roman" w:cs="Times New Roman"/>
          <w:sz w:val="32"/>
          <w:szCs w:val="32"/>
        </w:rPr>
      </w:pPr>
      <w:r w:rsidRPr="00D61786">
        <w:rPr>
          <w:rFonts w:ascii="Times New Roman" w:hAnsi="Times New Roman" w:cs="Times New Roman"/>
          <w:sz w:val="32"/>
          <w:szCs w:val="32"/>
        </w:rPr>
        <w:t>Redwood City, California</w:t>
      </w:r>
    </w:p>
    <w:p w14:paraId="1329B666" w14:textId="77777777" w:rsidR="008569AC" w:rsidRDefault="008569AC">
      <w:pPr>
        <w:rPr>
          <w:rFonts w:ascii="Times New Roman" w:hAnsi="Times New Roman" w:cs="Times New Roman"/>
        </w:rPr>
      </w:pPr>
    </w:p>
    <w:p w14:paraId="4247283E" w14:textId="77777777" w:rsidR="008569AC" w:rsidRDefault="008569AC" w:rsidP="00D61786">
      <w:pPr>
        <w:jc w:val="center"/>
        <w:rPr>
          <w:rFonts w:ascii="Times New Roman" w:hAnsi="Times New Roman" w:cs="Times New Roman"/>
        </w:rPr>
      </w:pPr>
      <w:r>
        <w:rPr>
          <w:rFonts w:ascii="Times New Roman" w:hAnsi="Times New Roman" w:cs="Times New Roman"/>
        </w:rPr>
        <w:t>Joanna Messer Kimmitt, User Services Coordinator/Liaison Librarian, California State University Dominguez Hills</w:t>
      </w:r>
    </w:p>
    <w:p w14:paraId="3EDFAD69" w14:textId="77777777" w:rsidR="008569AC" w:rsidRDefault="008569AC">
      <w:pPr>
        <w:rPr>
          <w:rFonts w:ascii="Times New Roman" w:hAnsi="Times New Roman" w:cs="Times New Roman"/>
        </w:rPr>
      </w:pPr>
    </w:p>
    <w:p w14:paraId="260C7BA6" w14:textId="77777777" w:rsidR="008569AC" w:rsidRPr="00D61786" w:rsidRDefault="00D61786" w:rsidP="00284D00">
      <w:pPr>
        <w:rPr>
          <w:rFonts w:ascii="Times New Roman" w:hAnsi="Times New Roman" w:cs="Times New Roman"/>
          <w:b/>
        </w:rPr>
      </w:pPr>
      <w:r w:rsidRPr="00D61786">
        <w:rPr>
          <w:rFonts w:ascii="Times New Roman" w:hAnsi="Times New Roman" w:cs="Times New Roman"/>
          <w:b/>
        </w:rPr>
        <w:t>Abstract</w:t>
      </w:r>
    </w:p>
    <w:p w14:paraId="47F0555D" w14:textId="77777777" w:rsidR="00B93B12" w:rsidRPr="00D61786" w:rsidRDefault="00D61786" w:rsidP="00284D00">
      <w:pPr>
        <w:ind w:firstLine="720"/>
        <w:rPr>
          <w:rFonts w:ascii="Times New Roman" w:hAnsi="Times New Roman" w:cs="Times New Roman"/>
        </w:rPr>
      </w:pPr>
      <w:r w:rsidRPr="00D61786">
        <w:rPr>
          <w:rFonts w:ascii="Times New Roman" w:hAnsi="Times New Roman" w:cs="Times New Roman"/>
        </w:rPr>
        <w:t>As librarians, each of us has an aspect of our work that can benefit from seeking user input. User experience testing and design projects that lack consideration and thoughtful inclusion of all library users unintentionally create a disconnect between our intent to build welcoming services and spaces and the ultimate outcome of such projects. Participatory design sets out to center users in the design process by giving them ownership, embracing and celebrating their perspectives, and centering their knowledge and experience from the beginning of library service design. Using these principles to expand our definition of “expert” and engage our library user community means that we are designing for actual need, rather than what we perceive their needs to be. This session introduces the principles of participatory design and their uses in evaluating and creating new ideas for library services</w:t>
      </w:r>
      <w:r w:rsidR="00B93B12">
        <w:rPr>
          <w:rFonts w:ascii="Times New Roman" w:hAnsi="Times New Roman" w:cs="Times New Roman"/>
        </w:rPr>
        <w:t>, with the</w:t>
      </w:r>
      <w:r w:rsidR="00B93B12" w:rsidRPr="00D61786">
        <w:rPr>
          <w:rFonts w:ascii="Times New Roman" w:hAnsi="Times New Roman" w:cs="Times New Roman"/>
        </w:rPr>
        <w:t xml:space="preserve"> goal to encourage librarians to consider all users, how to break internal silos among library services, and to bring new perspectives to our work as well as that of others.</w:t>
      </w:r>
    </w:p>
    <w:p w14:paraId="6A07A441" w14:textId="77777777" w:rsidR="00284D00" w:rsidRDefault="00284D00" w:rsidP="00284D00">
      <w:pPr>
        <w:rPr>
          <w:rFonts w:ascii="Times New Roman" w:hAnsi="Times New Roman" w:cs="Times New Roman"/>
          <w:b/>
        </w:rPr>
      </w:pPr>
    </w:p>
    <w:p w14:paraId="423538CA" w14:textId="77777777" w:rsidR="00D61786" w:rsidRPr="006B2C57" w:rsidRDefault="006B2C57" w:rsidP="00284D00">
      <w:pPr>
        <w:rPr>
          <w:rFonts w:ascii="Times New Roman" w:hAnsi="Times New Roman" w:cs="Times New Roman"/>
          <w:b/>
        </w:rPr>
      </w:pPr>
      <w:r>
        <w:rPr>
          <w:rFonts w:ascii="Times New Roman" w:hAnsi="Times New Roman" w:cs="Times New Roman"/>
          <w:b/>
        </w:rPr>
        <w:t>Summary</w:t>
      </w:r>
    </w:p>
    <w:p w14:paraId="0ED07BCC" w14:textId="77777777" w:rsidR="006B2C57" w:rsidRDefault="006B2C57" w:rsidP="00284D00">
      <w:pPr>
        <w:rPr>
          <w:rFonts w:ascii="Times New Roman" w:hAnsi="Times New Roman" w:cs="Times New Roman"/>
          <w:i/>
        </w:rPr>
      </w:pPr>
      <w:r>
        <w:rPr>
          <w:rFonts w:ascii="Times New Roman" w:hAnsi="Times New Roman" w:cs="Times New Roman"/>
          <w:i/>
        </w:rPr>
        <w:t>Introduction to Participatory Design</w:t>
      </w:r>
    </w:p>
    <w:p w14:paraId="6F29EF7D" w14:textId="77777777" w:rsidR="00B93B12" w:rsidRDefault="006B2C57" w:rsidP="00284D00">
      <w:pPr>
        <w:ind w:firstLine="720"/>
        <w:rPr>
          <w:rFonts w:ascii="Times New Roman" w:hAnsi="Times New Roman" w:cs="Times New Roman"/>
        </w:rPr>
      </w:pPr>
      <w:r>
        <w:rPr>
          <w:rFonts w:ascii="Times New Roman" w:hAnsi="Times New Roman" w:cs="Times New Roman"/>
        </w:rPr>
        <w:t xml:space="preserve">The session began with an overview of the basic principles of participatory user experience design, in which ethnographically-based studies are completed by and focused upon the user’s reported experiences, rather than centering the designer as the expert. </w:t>
      </w:r>
      <w:r w:rsidR="00D207E1">
        <w:rPr>
          <w:rFonts w:ascii="Times New Roman" w:hAnsi="Times New Roman" w:cs="Times New Roman"/>
        </w:rPr>
        <w:t>W</w:t>
      </w:r>
      <w:r w:rsidR="00B93B12">
        <w:rPr>
          <w:rFonts w:ascii="Times New Roman" w:hAnsi="Times New Roman" w:cs="Times New Roman"/>
        </w:rPr>
        <w:t>ebsite and discovery service user experience</w:t>
      </w:r>
      <w:r w:rsidR="00D207E1">
        <w:rPr>
          <w:rFonts w:ascii="Times New Roman" w:hAnsi="Times New Roman" w:cs="Times New Roman"/>
        </w:rPr>
        <w:t xml:space="preserve"> testing is most library workers’ experience of the application of participatory design, where library web designers conduct one-time or ongoing user tests with task lists and small focus groups. In this session, participants explored the application of user experience design principles in their areas of interest in all library environments.</w:t>
      </w:r>
    </w:p>
    <w:p w14:paraId="36D578F6" w14:textId="77777777" w:rsidR="00B93B12" w:rsidRDefault="006B2C57" w:rsidP="00284D00">
      <w:pPr>
        <w:ind w:firstLine="720"/>
        <w:rPr>
          <w:rFonts w:ascii="Times New Roman" w:hAnsi="Times New Roman" w:cs="Times New Roman"/>
        </w:rPr>
      </w:pPr>
      <w:r>
        <w:rPr>
          <w:rFonts w:ascii="Times New Roman" w:hAnsi="Times New Roman" w:cs="Times New Roman"/>
        </w:rPr>
        <w:t xml:space="preserve">Design exercise models discussed included </w:t>
      </w:r>
      <w:r w:rsidR="00B93B12">
        <w:rPr>
          <w:rFonts w:ascii="Times New Roman" w:hAnsi="Times New Roman" w:cs="Times New Roman"/>
        </w:rPr>
        <w:t xml:space="preserve">open and closed </w:t>
      </w:r>
      <w:r>
        <w:rPr>
          <w:rFonts w:ascii="Times New Roman" w:hAnsi="Times New Roman" w:cs="Times New Roman"/>
        </w:rPr>
        <w:t xml:space="preserve">card sorting, the love letter/breakup letter, photojournaling as a diary study, and journey mapping. </w:t>
      </w:r>
      <w:r w:rsidR="00B93B12">
        <w:rPr>
          <w:rFonts w:ascii="Times New Roman" w:hAnsi="Times New Roman" w:cs="Times New Roman"/>
        </w:rPr>
        <w:t xml:space="preserve">Participants also </w:t>
      </w:r>
      <w:r w:rsidR="00D207E1">
        <w:rPr>
          <w:rFonts w:ascii="Times New Roman" w:hAnsi="Times New Roman" w:cs="Times New Roman"/>
        </w:rPr>
        <w:t>considered</w:t>
      </w:r>
      <w:r w:rsidR="00B93B12">
        <w:rPr>
          <w:rFonts w:ascii="Times New Roman" w:hAnsi="Times New Roman" w:cs="Times New Roman"/>
        </w:rPr>
        <w:t xml:space="preserve"> issues around effective facilitation: focusing on testing the process of engaging with a library service or resource rather than testing the user’s knowledge and facility; respecting participants’ time; being present with the user as they work their way through the design experience; and the importance of following through </w:t>
      </w:r>
      <w:r w:rsidR="00D207E1">
        <w:rPr>
          <w:rFonts w:ascii="Times New Roman" w:hAnsi="Times New Roman" w:cs="Times New Roman"/>
        </w:rPr>
        <w:t xml:space="preserve">and following up with users who shared their thoughts in the design testing phase. Communicating </w:t>
      </w:r>
      <w:r w:rsidR="00B93B12">
        <w:rPr>
          <w:rFonts w:ascii="Times New Roman" w:hAnsi="Times New Roman" w:cs="Times New Roman"/>
        </w:rPr>
        <w:t xml:space="preserve">planned changes to a design and following up with the </w:t>
      </w:r>
      <w:r w:rsidR="00D207E1">
        <w:rPr>
          <w:rFonts w:ascii="Times New Roman" w:hAnsi="Times New Roman" w:cs="Times New Roman"/>
        </w:rPr>
        <w:t>testing partner</w:t>
      </w:r>
      <w:r w:rsidR="00B93B12">
        <w:rPr>
          <w:rFonts w:ascii="Times New Roman" w:hAnsi="Times New Roman" w:cs="Times New Roman"/>
        </w:rPr>
        <w:t xml:space="preserve"> after the testing phase is complete</w:t>
      </w:r>
      <w:r w:rsidR="00D207E1">
        <w:rPr>
          <w:rFonts w:ascii="Times New Roman" w:hAnsi="Times New Roman" w:cs="Times New Roman"/>
        </w:rPr>
        <w:t xml:space="preserve"> is paramount for building trust with the library’s user community</w:t>
      </w:r>
      <w:r w:rsidR="00B93B12">
        <w:rPr>
          <w:rFonts w:ascii="Times New Roman" w:hAnsi="Times New Roman" w:cs="Times New Roman"/>
        </w:rPr>
        <w:t xml:space="preserve">, </w:t>
      </w:r>
      <w:r w:rsidR="00D207E1">
        <w:rPr>
          <w:rFonts w:ascii="Times New Roman" w:hAnsi="Times New Roman" w:cs="Times New Roman"/>
        </w:rPr>
        <w:t>es</w:t>
      </w:r>
      <w:r w:rsidR="00B93B12">
        <w:rPr>
          <w:rFonts w:ascii="Times New Roman" w:hAnsi="Times New Roman" w:cs="Times New Roman"/>
        </w:rPr>
        <w:t xml:space="preserve">pecially if the user’s feedback provided a specific and crucial piece of information that informed the end product’s implementation. </w:t>
      </w:r>
    </w:p>
    <w:p w14:paraId="368E343C" w14:textId="77777777" w:rsidR="00B93B12" w:rsidRDefault="00B93B12" w:rsidP="00284D00">
      <w:pPr>
        <w:ind w:firstLine="720"/>
        <w:rPr>
          <w:rFonts w:ascii="Times New Roman" w:hAnsi="Times New Roman" w:cs="Times New Roman"/>
        </w:rPr>
      </w:pPr>
      <w:r>
        <w:rPr>
          <w:rFonts w:ascii="Times New Roman" w:hAnsi="Times New Roman" w:cs="Times New Roman"/>
        </w:rPr>
        <w:lastRenderedPageBreak/>
        <w:t xml:space="preserve">Throughout the session, participants asked questions to refine their understanding of user experience design and how to make it more participatory and user-centered. This also served to make the session more dynamic and focused upon their needs, turning the session into its own participatory design experiment. </w:t>
      </w:r>
    </w:p>
    <w:p w14:paraId="0876A47D" w14:textId="77777777" w:rsidR="00284D00" w:rsidRDefault="00284D00" w:rsidP="00284D00">
      <w:pPr>
        <w:rPr>
          <w:rFonts w:ascii="Times New Roman" w:hAnsi="Times New Roman" w:cs="Times New Roman"/>
          <w:i/>
        </w:rPr>
      </w:pPr>
    </w:p>
    <w:p w14:paraId="4A90F5D9" w14:textId="77777777" w:rsidR="00B93B12" w:rsidRPr="00B93B12" w:rsidRDefault="00B93B12" w:rsidP="00284D00">
      <w:pPr>
        <w:rPr>
          <w:rFonts w:ascii="Times New Roman" w:hAnsi="Times New Roman" w:cs="Times New Roman"/>
          <w:i/>
        </w:rPr>
      </w:pPr>
      <w:r>
        <w:rPr>
          <w:rFonts w:ascii="Times New Roman" w:hAnsi="Times New Roman" w:cs="Times New Roman"/>
          <w:i/>
        </w:rPr>
        <w:t>Further Exploration</w:t>
      </w:r>
    </w:p>
    <w:p w14:paraId="363466A4" w14:textId="77777777" w:rsidR="006B2C57" w:rsidRPr="006B2C57" w:rsidRDefault="00B93B12" w:rsidP="00284D00">
      <w:pPr>
        <w:ind w:firstLine="720"/>
        <w:rPr>
          <w:rFonts w:ascii="Times New Roman" w:hAnsi="Times New Roman" w:cs="Times New Roman"/>
        </w:rPr>
      </w:pPr>
      <w:r>
        <w:rPr>
          <w:rFonts w:ascii="Times New Roman" w:hAnsi="Times New Roman" w:cs="Times New Roman"/>
        </w:rPr>
        <w:t>While it was not part of the presentation as formally given, participants had many questions focused upon building buy-in among fellow library employees for the work of putting together a user experience design and testing program for a variety of services and resources within the library. Participants also expressed a desire for more time to engage with the case study activity and to share out their prototypes.</w:t>
      </w:r>
    </w:p>
    <w:p w14:paraId="13526F22" w14:textId="77777777" w:rsidR="00284D00" w:rsidRDefault="00284D00" w:rsidP="00284D00">
      <w:pPr>
        <w:rPr>
          <w:rFonts w:ascii="Times New Roman" w:hAnsi="Times New Roman" w:cs="Times New Roman"/>
          <w:i/>
        </w:rPr>
      </w:pPr>
    </w:p>
    <w:p w14:paraId="5C7E1EC0" w14:textId="77777777" w:rsidR="006B2C57" w:rsidRDefault="006B2C57" w:rsidP="00284D00">
      <w:pPr>
        <w:rPr>
          <w:rFonts w:ascii="Times New Roman" w:hAnsi="Times New Roman" w:cs="Times New Roman"/>
          <w:i/>
        </w:rPr>
      </w:pPr>
      <w:r>
        <w:rPr>
          <w:rFonts w:ascii="Times New Roman" w:hAnsi="Times New Roman" w:cs="Times New Roman"/>
          <w:i/>
        </w:rPr>
        <w:t>Activities</w:t>
      </w:r>
    </w:p>
    <w:p w14:paraId="6D6E9CD0" w14:textId="77777777" w:rsidR="006B2C57" w:rsidRDefault="00D61786" w:rsidP="00284D00">
      <w:pPr>
        <w:ind w:firstLine="720"/>
        <w:rPr>
          <w:rFonts w:ascii="Times New Roman" w:hAnsi="Times New Roman" w:cs="Times New Roman"/>
        </w:rPr>
      </w:pPr>
      <w:r w:rsidRPr="00D61786">
        <w:rPr>
          <w:rFonts w:ascii="Times New Roman" w:hAnsi="Times New Roman" w:cs="Times New Roman"/>
        </w:rPr>
        <w:t xml:space="preserve">Participants </w:t>
      </w:r>
      <w:r w:rsidR="006B2C57">
        <w:rPr>
          <w:rFonts w:ascii="Times New Roman" w:hAnsi="Times New Roman" w:cs="Times New Roman"/>
        </w:rPr>
        <w:t>s</w:t>
      </w:r>
      <w:r w:rsidRPr="00D61786">
        <w:rPr>
          <w:rFonts w:ascii="Times New Roman" w:hAnsi="Times New Roman" w:cs="Times New Roman"/>
        </w:rPr>
        <w:t>plit into groups and work</w:t>
      </w:r>
      <w:r w:rsidR="006B2C57">
        <w:rPr>
          <w:rFonts w:ascii="Times New Roman" w:hAnsi="Times New Roman" w:cs="Times New Roman"/>
        </w:rPr>
        <w:t xml:space="preserve">ed through a guided </w:t>
      </w:r>
      <w:r w:rsidR="00B93B12">
        <w:rPr>
          <w:rFonts w:ascii="Times New Roman" w:hAnsi="Times New Roman" w:cs="Times New Roman"/>
        </w:rPr>
        <w:t xml:space="preserve">case study </w:t>
      </w:r>
      <w:r w:rsidR="006B2C57">
        <w:rPr>
          <w:rFonts w:ascii="Times New Roman" w:hAnsi="Times New Roman" w:cs="Times New Roman"/>
        </w:rPr>
        <w:t xml:space="preserve">exercise (Appendix 1) </w:t>
      </w:r>
      <w:r w:rsidR="00B93B12">
        <w:rPr>
          <w:rFonts w:ascii="Times New Roman" w:hAnsi="Times New Roman" w:cs="Times New Roman"/>
        </w:rPr>
        <w:t xml:space="preserve">to create their own brief user experience exercises, </w:t>
      </w:r>
      <w:r w:rsidR="006B2C57">
        <w:rPr>
          <w:rFonts w:ascii="Times New Roman" w:hAnsi="Times New Roman" w:cs="Times New Roman"/>
        </w:rPr>
        <w:t xml:space="preserve">based upon their areas of interest for evaluation </w:t>
      </w:r>
      <w:r w:rsidR="00B93B12">
        <w:rPr>
          <w:rFonts w:ascii="Times New Roman" w:hAnsi="Times New Roman" w:cs="Times New Roman"/>
        </w:rPr>
        <w:t xml:space="preserve">and </w:t>
      </w:r>
      <w:r w:rsidR="006B2C57">
        <w:rPr>
          <w:rFonts w:ascii="Times New Roman" w:hAnsi="Times New Roman" w:cs="Times New Roman"/>
        </w:rPr>
        <w:t>using participatory design principles</w:t>
      </w:r>
      <w:r w:rsidR="00B93B12">
        <w:rPr>
          <w:rFonts w:ascii="Times New Roman" w:hAnsi="Times New Roman" w:cs="Times New Roman"/>
        </w:rPr>
        <w:t xml:space="preserve"> and exercise models</w:t>
      </w:r>
      <w:r w:rsidR="006B2C57">
        <w:rPr>
          <w:rFonts w:ascii="Times New Roman" w:hAnsi="Times New Roman" w:cs="Times New Roman"/>
        </w:rPr>
        <w:t xml:space="preserve"> introduced in the session.</w:t>
      </w:r>
      <w:r w:rsidRPr="00D61786">
        <w:rPr>
          <w:rFonts w:ascii="Times New Roman" w:hAnsi="Times New Roman" w:cs="Times New Roman"/>
        </w:rPr>
        <w:t xml:space="preserve"> </w:t>
      </w:r>
      <w:r w:rsidR="006B2C57">
        <w:rPr>
          <w:rFonts w:ascii="Times New Roman" w:hAnsi="Times New Roman" w:cs="Times New Roman"/>
        </w:rPr>
        <w:t>Among the questions they</w:t>
      </w:r>
      <w:r w:rsidRPr="00D61786">
        <w:rPr>
          <w:rFonts w:ascii="Times New Roman" w:hAnsi="Times New Roman" w:cs="Times New Roman"/>
        </w:rPr>
        <w:t xml:space="preserve"> consider</w:t>
      </w:r>
      <w:r w:rsidR="006B2C57">
        <w:rPr>
          <w:rFonts w:ascii="Times New Roman" w:hAnsi="Times New Roman" w:cs="Times New Roman"/>
        </w:rPr>
        <w:t>ed were: identifying the</w:t>
      </w:r>
      <w:r w:rsidRPr="00D61786">
        <w:rPr>
          <w:rFonts w:ascii="Times New Roman" w:hAnsi="Times New Roman" w:cs="Times New Roman"/>
        </w:rPr>
        <w:t xml:space="preserve"> stakeholder groups with</w:t>
      </w:r>
      <w:r w:rsidR="006B2C57">
        <w:rPr>
          <w:rFonts w:ascii="Times New Roman" w:hAnsi="Times New Roman" w:cs="Times New Roman"/>
        </w:rPr>
        <w:t xml:space="preserve"> whom they would like to engage; modalities in which the design assessment is to be used (hybrid, online, in person); the audience for the user experience design model, which can differ from the stakeholder groups; and whether or not the design exercise should be two- or three-dimensional. </w:t>
      </w:r>
      <w:r w:rsidR="00D207E1">
        <w:rPr>
          <w:rFonts w:ascii="Times New Roman" w:hAnsi="Times New Roman" w:cs="Times New Roman"/>
        </w:rPr>
        <w:t xml:space="preserve">Case study examples in all typical areas of library services were provided as seed ideas for groups to spark conversation among group members and to offer new pathways for considering user experience design outside of the typically-encountered online realm. </w:t>
      </w:r>
      <w:r w:rsidR="006B2C57">
        <w:rPr>
          <w:rFonts w:ascii="Times New Roman" w:hAnsi="Times New Roman" w:cs="Times New Roman"/>
        </w:rPr>
        <w:t xml:space="preserve">Participants also considered the context </w:t>
      </w:r>
      <w:r w:rsidR="00D207E1">
        <w:rPr>
          <w:rFonts w:ascii="Times New Roman" w:hAnsi="Times New Roman" w:cs="Times New Roman"/>
        </w:rPr>
        <w:t xml:space="preserve">and the service level expectations for </w:t>
      </w:r>
      <w:r w:rsidR="006B2C57">
        <w:rPr>
          <w:rFonts w:ascii="Times New Roman" w:hAnsi="Times New Roman" w:cs="Times New Roman"/>
        </w:rPr>
        <w:t xml:space="preserve">which the design exercise </w:t>
      </w:r>
      <w:r w:rsidR="00D207E1">
        <w:rPr>
          <w:rFonts w:ascii="Times New Roman" w:hAnsi="Times New Roman" w:cs="Times New Roman"/>
        </w:rPr>
        <w:t xml:space="preserve">and the end product </w:t>
      </w:r>
      <w:r w:rsidR="006B2C57">
        <w:rPr>
          <w:rFonts w:ascii="Times New Roman" w:hAnsi="Times New Roman" w:cs="Times New Roman"/>
        </w:rPr>
        <w:t>would be used</w:t>
      </w:r>
      <w:r w:rsidR="00D207E1">
        <w:rPr>
          <w:rFonts w:ascii="Times New Roman" w:hAnsi="Times New Roman" w:cs="Times New Roman"/>
        </w:rPr>
        <w:t xml:space="preserve"> to help them to select an appropriate design exercise model.</w:t>
      </w:r>
      <w:r w:rsidRPr="00D61786">
        <w:rPr>
          <w:rFonts w:ascii="Times New Roman" w:hAnsi="Times New Roman" w:cs="Times New Roman"/>
        </w:rPr>
        <w:t xml:space="preserve"> </w:t>
      </w:r>
      <w:r w:rsidR="00BA19CC">
        <w:rPr>
          <w:rFonts w:ascii="Times New Roman" w:hAnsi="Times New Roman" w:cs="Times New Roman"/>
        </w:rPr>
        <w:t xml:space="preserve">Finally, participants reported out about their brief plans and potential applications at their home institutions, helping one another revise their ideas and offering constructive suggestions for improvements. </w:t>
      </w:r>
    </w:p>
    <w:p w14:paraId="4782DB70" w14:textId="77777777" w:rsidR="00284D00" w:rsidRDefault="00284D00" w:rsidP="00284D00">
      <w:pPr>
        <w:rPr>
          <w:rFonts w:ascii="Times New Roman" w:hAnsi="Times New Roman" w:cs="Times New Roman"/>
          <w:i/>
        </w:rPr>
      </w:pPr>
    </w:p>
    <w:p w14:paraId="0229258B" w14:textId="77777777" w:rsidR="00BA19CC" w:rsidRDefault="00BA19CC" w:rsidP="00284D00">
      <w:pPr>
        <w:rPr>
          <w:rFonts w:ascii="Times New Roman" w:hAnsi="Times New Roman" w:cs="Times New Roman"/>
          <w:i/>
        </w:rPr>
      </w:pPr>
      <w:r>
        <w:rPr>
          <w:rFonts w:ascii="Times New Roman" w:hAnsi="Times New Roman" w:cs="Times New Roman"/>
          <w:i/>
        </w:rPr>
        <w:t>Resources Consulted</w:t>
      </w:r>
    </w:p>
    <w:p w14:paraId="7F91EE67" w14:textId="77777777" w:rsidR="00BA19CC" w:rsidRDefault="00BA19CC" w:rsidP="00284D00">
      <w:pPr>
        <w:rPr>
          <w:rFonts w:ascii="Times New Roman" w:hAnsi="Times New Roman" w:cs="Times New Roman"/>
          <w:i/>
          <w:iCs/>
        </w:rPr>
      </w:pPr>
      <w:r w:rsidRPr="00BA19CC">
        <w:rPr>
          <w:rFonts w:ascii="Times New Roman" w:hAnsi="Times New Roman" w:cs="Times New Roman"/>
        </w:rPr>
        <w:t xml:space="preserve">Kaplan, K. (2016, July 31). When and how to create customer journey maps. </w:t>
      </w:r>
      <w:r w:rsidRPr="00BA19CC">
        <w:rPr>
          <w:rFonts w:ascii="Times New Roman" w:hAnsi="Times New Roman" w:cs="Times New Roman"/>
          <w:i/>
          <w:iCs/>
        </w:rPr>
        <w:t xml:space="preserve">Nielsen Norman </w:t>
      </w:r>
    </w:p>
    <w:p w14:paraId="1C73EC5E" w14:textId="77777777" w:rsidR="00BA19CC" w:rsidRPr="00BA19CC" w:rsidRDefault="00BA19CC" w:rsidP="00284D00">
      <w:pPr>
        <w:ind w:firstLine="720"/>
        <w:rPr>
          <w:rFonts w:ascii="Times New Roman" w:hAnsi="Times New Roman" w:cs="Times New Roman"/>
        </w:rPr>
      </w:pPr>
      <w:r w:rsidRPr="00BA19CC">
        <w:rPr>
          <w:rFonts w:ascii="Times New Roman" w:hAnsi="Times New Roman" w:cs="Times New Roman"/>
          <w:i/>
          <w:iCs/>
        </w:rPr>
        <w:t xml:space="preserve">Group. </w:t>
      </w:r>
      <w:r w:rsidRPr="00BA19CC">
        <w:rPr>
          <w:rFonts w:ascii="Times New Roman" w:hAnsi="Times New Roman" w:cs="Times New Roman"/>
        </w:rPr>
        <w:t xml:space="preserve">Retrieved from </w:t>
      </w:r>
      <w:hyperlink r:id="rId8" w:history="1">
        <w:r w:rsidRPr="00BA19CC">
          <w:rPr>
            <w:rStyle w:val="Hyperlink"/>
            <w:rFonts w:ascii="Times New Roman" w:hAnsi="Times New Roman" w:cs="Times New Roman"/>
          </w:rPr>
          <w:t>https://www.nngroup.com/articles/customer-journey-mapping/</w:t>
        </w:r>
      </w:hyperlink>
    </w:p>
    <w:p w14:paraId="263FA1CD" w14:textId="597189C8" w:rsidR="00BA19CC" w:rsidRDefault="00BA19CC" w:rsidP="00284D00">
      <w:pPr>
        <w:rPr>
          <w:rFonts w:ascii="Times New Roman" w:hAnsi="Times New Roman" w:cs="Times New Roman"/>
          <w:i/>
          <w:iCs/>
        </w:rPr>
      </w:pPr>
      <w:r w:rsidRPr="00BA19CC">
        <w:rPr>
          <w:rFonts w:ascii="Times New Roman" w:hAnsi="Times New Roman" w:cs="Times New Roman"/>
        </w:rPr>
        <w:t>Krug, S.</w:t>
      </w:r>
      <w:r w:rsidR="006D2921">
        <w:rPr>
          <w:rFonts w:ascii="Times New Roman" w:hAnsi="Times New Roman" w:cs="Times New Roman"/>
        </w:rPr>
        <w:t xml:space="preserve"> </w:t>
      </w:r>
      <w:bookmarkStart w:id="0" w:name="_GoBack"/>
      <w:bookmarkEnd w:id="0"/>
      <w:r w:rsidRPr="00BA19CC">
        <w:rPr>
          <w:rFonts w:ascii="Times New Roman" w:hAnsi="Times New Roman" w:cs="Times New Roman"/>
        </w:rPr>
        <w:t xml:space="preserve">(2014). </w:t>
      </w:r>
      <w:r w:rsidRPr="00BA19CC">
        <w:rPr>
          <w:rFonts w:ascii="Times New Roman" w:hAnsi="Times New Roman" w:cs="Times New Roman"/>
          <w:i/>
          <w:iCs/>
        </w:rPr>
        <w:t xml:space="preserve">Don’t make me think, revisited : A common-sense approach to web and mobile </w:t>
      </w:r>
    </w:p>
    <w:p w14:paraId="722EEC2B" w14:textId="77777777" w:rsidR="00BA19CC" w:rsidRPr="00BA19CC" w:rsidRDefault="00BA19CC" w:rsidP="00284D00">
      <w:pPr>
        <w:ind w:firstLine="720"/>
        <w:rPr>
          <w:rFonts w:ascii="Times New Roman" w:hAnsi="Times New Roman" w:cs="Times New Roman"/>
        </w:rPr>
      </w:pPr>
      <w:r w:rsidRPr="00BA19CC">
        <w:rPr>
          <w:rFonts w:ascii="Times New Roman" w:hAnsi="Times New Roman" w:cs="Times New Roman"/>
          <w:i/>
          <w:iCs/>
        </w:rPr>
        <w:t>usability</w:t>
      </w:r>
      <w:r w:rsidRPr="00BA19CC">
        <w:rPr>
          <w:rFonts w:ascii="Times New Roman" w:hAnsi="Times New Roman" w:cs="Times New Roman"/>
        </w:rPr>
        <w:t xml:space="preserve"> (3rd ed.). San Francisco: New Riders. </w:t>
      </w:r>
    </w:p>
    <w:p w14:paraId="0D271E64" w14:textId="77777777" w:rsidR="00BA19CC" w:rsidRDefault="00BA19CC" w:rsidP="00284D00">
      <w:pPr>
        <w:rPr>
          <w:rFonts w:ascii="Times New Roman" w:hAnsi="Times New Roman" w:cs="Times New Roman"/>
        </w:rPr>
      </w:pPr>
      <w:r w:rsidRPr="00BA19CC">
        <w:rPr>
          <w:rFonts w:ascii="Times New Roman" w:hAnsi="Times New Roman" w:cs="Times New Roman"/>
        </w:rPr>
        <w:t xml:space="preserve">Morville, P. (2004, June 21). </w:t>
      </w:r>
      <w:r w:rsidRPr="00BA19CC">
        <w:rPr>
          <w:rFonts w:ascii="Times New Roman" w:hAnsi="Times New Roman" w:cs="Times New Roman"/>
          <w:i/>
          <w:iCs/>
        </w:rPr>
        <w:t>User experience design.</w:t>
      </w:r>
      <w:r w:rsidRPr="00BA19CC">
        <w:rPr>
          <w:rFonts w:ascii="Times New Roman" w:hAnsi="Times New Roman" w:cs="Times New Roman"/>
        </w:rPr>
        <w:t xml:space="preserve"> Retrieved from </w:t>
      </w:r>
    </w:p>
    <w:p w14:paraId="30C5A40B" w14:textId="77777777" w:rsidR="00BA19CC" w:rsidRPr="00BA19CC" w:rsidRDefault="00BA19CC" w:rsidP="00284D00">
      <w:pPr>
        <w:ind w:firstLine="720"/>
        <w:rPr>
          <w:rFonts w:ascii="Times New Roman" w:hAnsi="Times New Roman" w:cs="Times New Roman"/>
        </w:rPr>
      </w:pPr>
      <w:hyperlink r:id="rId9" w:history="1">
        <w:r w:rsidRPr="00BA19CC">
          <w:rPr>
            <w:rStyle w:val="Hyperlink"/>
            <w:rFonts w:ascii="Times New Roman" w:hAnsi="Times New Roman" w:cs="Times New Roman"/>
          </w:rPr>
          <w:t>http://semanticstudios.com/user_experience_design/</w:t>
        </w:r>
      </w:hyperlink>
    </w:p>
    <w:p w14:paraId="2932F8F0" w14:textId="77777777" w:rsidR="00BA19CC" w:rsidRDefault="00BA19CC" w:rsidP="00284D00">
      <w:pPr>
        <w:rPr>
          <w:rFonts w:ascii="Times New Roman" w:hAnsi="Times New Roman" w:cs="Times New Roman"/>
          <w:i/>
          <w:iCs/>
        </w:rPr>
      </w:pPr>
      <w:r w:rsidRPr="00BA19CC">
        <w:rPr>
          <w:rFonts w:ascii="Times New Roman" w:hAnsi="Times New Roman" w:cs="Times New Roman"/>
        </w:rPr>
        <w:t xml:space="preserve">Schmidt, A. and Etches, A. (2014). </w:t>
      </w:r>
      <w:r w:rsidRPr="00BA19CC">
        <w:rPr>
          <w:rFonts w:ascii="Times New Roman" w:hAnsi="Times New Roman" w:cs="Times New Roman"/>
          <w:i/>
          <w:iCs/>
        </w:rPr>
        <w:t xml:space="preserve">Useful, usable, desirable : Applying user experience design </w:t>
      </w:r>
    </w:p>
    <w:p w14:paraId="2384D8D8" w14:textId="77777777" w:rsidR="00BA19CC" w:rsidRPr="00BA19CC" w:rsidRDefault="00BA19CC" w:rsidP="00284D00">
      <w:pPr>
        <w:ind w:firstLine="720"/>
        <w:rPr>
          <w:rFonts w:ascii="Times New Roman" w:hAnsi="Times New Roman" w:cs="Times New Roman"/>
        </w:rPr>
      </w:pPr>
      <w:r w:rsidRPr="00BA19CC">
        <w:rPr>
          <w:rFonts w:ascii="Times New Roman" w:hAnsi="Times New Roman" w:cs="Times New Roman"/>
          <w:i/>
          <w:iCs/>
        </w:rPr>
        <w:t>to your library.</w:t>
      </w:r>
      <w:r w:rsidRPr="00BA19CC">
        <w:rPr>
          <w:rFonts w:ascii="Times New Roman" w:hAnsi="Times New Roman" w:cs="Times New Roman"/>
        </w:rPr>
        <w:t xml:space="preserve"> Chicago: ALA Editions.</w:t>
      </w:r>
    </w:p>
    <w:p w14:paraId="3A7F9F26" w14:textId="77777777" w:rsidR="00BA19CC" w:rsidRDefault="00BA19CC" w:rsidP="00284D00">
      <w:pPr>
        <w:rPr>
          <w:rFonts w:ascii="Times New Roman" w:hAnsi="Times New Roman" w:cs="Times New Roman"/>
        </w:rPr>
      </w:pPr>
      <w:r w:rsidRPr="00BA19CC">
        <w:rPr>
          <w:rFonts w:ascii="Times New Roman" w:hAnsi="Times New Roman" w:cs="Times New Roman"/>
        </w:rPr>
        <w:t xml:space="preserve">Sheldon-Hess, C. (2013, July 25). </w:t>
      </w:r>
      <w:r w:rsidRPr="00BA19CC">
        <w:rPr>
          <w:rFonts w:ascii="Times New Roman" w:hAnsi="Times New Roman" w:cs="Times New Roman"/>
          <w:i/>
          <w:iCs/>
        </w:rPr>
        <w:t xml:space="preserve">UX, consideration, and a CMMI-based model. </w:t>
      </w:r>
      <w:r>
        <w:rPr>
          <w:rFonts w:ascii="Times New Roman" w:hAnsi="Times New Roman" w:cs="Times New Roman"/>
        </w:rPr>
        <w:t xml:space="preserve">Retrieved from </w:t>
      </w:r>
    </w:p>
    <w:p w14:paraId="4D0955FC" w14:textId="77777777" w:rsidR="00BA19CC" w:rsidRPr="00BA19CC" w:rsidRDefault="00BA19CC" w:rsidP="00284D00">
      <w:pPr>
        <w:ind w:firstLine="720"/>
        <w:rPr>
          <w:rFonts w:ascii="Times New Roman" w:hAnsi="Times New Roman" w:cs="Times New Roman"/>
        </w:rPr>
      </w:pPr>
      <w:hyperlink r:id="rId10" w:history="1">
        <w:r w:rsidRPr="00BA19CC">
          <w:rPr>
            <w:rStyle w:val="Hyperlink"/>
            <w:rFonts w:ascii="Times New Roman" w:hAnsi="Times New Roman" w:cs="Times New Roman"/>
          </w:rPr>
          <w:t>http://www.sheldon-hess.org/coral/2013/07/ux-consideration-cmmi/</w:t>
        </w:r>
      </w:hyperlink>
    </w:p>
    <w:p w14:paraId="7A3494F0" w14:textId="77777777" w:rsidR="00BA19CC" w:rsidRPr="00BA19CC" w:rsidRDefault="00BA19CC" w:rsidP="00284D00">
      <w:pPr>
        <w:rPr>
          <w:rFonts w:ascii="Times New Roman" w:hAnsi="Times New Roman" w:cs="Times New Roman"/>
        </w:rPr>
      </w:pPr>
      <w:r w:rsidRPr="00BA19CC">
        <w:rPr>
          <w:rFonts w:ascii="Times New Roman" w:hAnsi="Times New Roman" w:cs="Times New Roman"/>
        </w:rPr>
        <w:t xml:space="preserve">Smart Design. (2010). </w:t>
      </w:r>
      <w:r w:rsidRPr="00BA19CC">
        <w:rPr>
          <w:rFonts w:ascii="Times New Roman" w:hAnsi="Times New Roman" w:cs="Times New Roman"/>
          <w:i/>
          <w:iCs/>
        </w:rPr>
        <w:t>Love Letter/Breakup Letter</w:t>
      </w:r>
      <w:r w:rsidRPr="00BA19CC">
        <w:rPr>
          <w:rFonts w:ascii="Times New Roman" w:hAnsi="Times New Roman" w:cs="Times New Roman"/>
        </w:rPr>
        <w:t xml:space="preserve">. Retrieved from </w:t>
      </w:r>
      <w:hyperlink r:id="rId11" w:history="1">
        <w:r w:rsidRPr="00BA19CC">
          <w:rPr>
            <w:rStyle w:val="Hyperlink"/>
            <w:rFonts w:ascii="Times New Roman" w:hAnsi="Times New Roman" w:cs="Times New Roman"/>
          </w:rPr>
          <w:t>https://vimeo.com/11854531</w:t>
        </w:r>
      </w:hyperlink>
    </w:p>
    <w:p w14:paraId="4E42A6B6" w14:textId="77777777" w:rsidR="00BA19CC" w:rsidRPr="00BA19CC" w:rsidRDefault="00BA19CC" w:rsidP="00284D00">
      <w:pPr>
        <w:rPr>
          <w:rFonts w:ascii="Times New Roman" w:hAnsi="Times New Roman" w:cs="Times New Roman"/>
        </w:rPr>
      </w:pPr>
      <w:r w:rsidRPr="00BA19CC">
        <w:rPr>
          <w:rFonts w:ascii="Times New Roman" w:hAnsi="Times New Roman" w:cs="Times New Roman"/>
        </w:rPr>
        <w:t xml:space="preserve">Stanford d.school. </w:t>
      </w:r>
      <w:r w:rsidRPr="00BA19CC">
        <w:rPr>
          <w:rFonts w:ascii="Times New Roman" w:hAnsi="Times New Roman" w:cs="Times New Roman"/>
          <w:i/>
          <w:iCs/>
        </w:rPr>
        <w:t>Resources.</w:t>
      </w:r>
      <w:r w:rsidRPr="00BA19CC">
        <w:rPr>
          <w:rFonts w:ascii="Times New Roman" w:hAnsi="Times New Roman" w:cs="Times New Roman"/>
        </w:rPr>
        <w:t xml:space="preserve"> Retrieved from  </w:t>
      </w:r>
      <w:hyperlink r:id="rId12" w:history="1">
        <w:r w:rsidRPr="00BA19CC">
          <w:rPr>
            <w:rStyle w:val="Hyperlink"/>
            <w:rFonts w:ascii="Times New Roman" w:hAnsi="Times New Roman" w:cs="Times New Roman"/>
          </w:rPr>
          <w:t>https://dschool.stanford.edu/resources/</w:t>
        </w:r>
      </w:hyperlink>
    </w:p>
    <w:p w14:paraId="6E0260C4" w14:textId="77777777" w:rsidR="00BA19CC" w:rsidRPr="00BA19CC" w:rsidRDefault="00BA19CC" w:rsidP="00284D00">
      <w:pPr>
        <w:rPr>
          <w:rFonts w:ascii="Times New Roman" w:hAnsi="Times New Roman" w:cs="Times New Roman"/>
        </w:rPr>
      </w:pPr>
      <w:r w:rsidRPr="00BA19CC">
        <w:rPr>
          <w:rFonts w:ascii="Times New Roman" w:hAnsi="Times New Roman" w:cs="Times New Roman"/>
          <w:i/>
          <w:iCs/>
        </w:rPr>
        <w:t>Weave, the Journal of Library User Experience</w:t>
      </w:r>
      <w:r w:rsidRPr="00BA19CC">
        <w:rPr>
          <w:rFonts w:ascii="Times New Roman" w:hAnsi="Times New Roman" w:cs="Times New Roman"/>
        </w:rPr>
        <w:t>. Retrieved from  </w:t>
      </w:r>
      <w:hyperlink r:id="rId13" w:history="1">
        <w:r w:rsidRPr="00BA19CC">
          <w:rPr>
            <w:rStyle w:val="Hyperlink"/>
            <w:rFonts w:ascii="Times New Roman" w:hAnsi="Times New Roman" w:cs="Times New Roman"/>
          </w:rPr>
          <w:t>https://www.weaveux.org</w:t>
        </w:r>
      </w:hyperlink>
    </w:p>
    <w:p w14:paraId="6C47386F" w14:textId="77777777" w:rsidR="00BA19CC" w:rsidRPr="00BA19CC" w:rsidRDefault="00BA19CC" w:rsidP="00284D00">
      <w:pPr>
        <w:rPr>
          <w:rFonts w:ascii="Times New Roman" w:hAnsi="Times New Roman" w:cs="Times New Roman"/>
        </w:rPr>
      </w:pPr>
      <w:r w:rsidRPr="00BA19CC">
        <w:rPr>
          <w:rFonts w:ascii="Times New Roman" w:hAnsi="Times New Roman" w:cs="Times New Roman"/>
        </w:rPr>
        <w:t xml:space="preserve">Usability.gov. Retrieved from </w:t>
      </w:r>
      <w:hyperlink r:id="rId14" w:history="1">
        <w:r w:rsidRPr="00BA19CC">
          <w:rPr>
            <w:rStyle w:val="Hyperlink"/>
            <w:rFonts w:ascii="Times New Roman" w:hAnsi="Times New Roman" w:cs="Times New Roman"/>
          </w:rPr>
          <w:t>https://www.usability.gov</w:t>
        </w:r>
      </w:hyperlink>
    </w:p>
    <w:p w14:paraId="034CF6A2" w14:textId="77777777" w:rsidR="00BA19CC" w:rsidRDefault="00BA19CC" w:rsidP="00284D00">
      <w:pPr>
        <w:rPr>
          <w:rFonts w:ascii="Times New Roman" w:hAnsi="Times New Roman" w:cs="Times New Roman"/>
        </w:rPr>
      </w:pPr>
      <w:r w:rsidRPr="00BA19CC">
        <w:rPr>
          <w:rFonts w:ascii="Times New Roman" w:hAnsi="Times New Roman" w:cs="Times New Roman"/>
        </w:rPr>
        <w:t xml:space="preserve">Young, S. W. H. </w:t>
      </w:r>
      <w:r w:rsidRPr="00BA19CC">
        <w:rPr>
          <w:rFonts w:ascii="Times New Roman" w:hAnsi="Times New Roman" w:cs="Times New Roman"/>
          <w:i/>
          <w:iCs/>
        </w:rPr>
        <w:t>User experience and design.</w:t>
      </w:r>
      <w:r w:rsidRPr="00BA19CC">
        <w:rPr>
          <w:rFonts w:ascii="Times New Roman" w:hAnsi="Times New Roman" w:cs="Times New Roman"/>
        </w:rPr>
        <w:t xml:space="preserve"> Retrieved from </w:t>
      </w:r>
    </w:p>
    <w:p w14:paraId="3A9E6584" w14:textId="77777777" w:rsidR="00BA19CC" w:rsidRPr="00BA19CC" w:rsidRDefault="00BA19CC" w:rsidP="00284D00">
      <w:pPr>
        <w:ind w:firstLine="720"/>
        <w:rPr>
          <w:rFonts w:ascii="Times New Roman" w:hAnsi="Times New Roman" w:cs="Times New Roman"/>
        </w:rPr>
      </w:pPr>
      <w:hyperlink r:id="rId15" w:history="1">
        <w:r w:rsidRPr="00BA19CC">
          <w:rPr>
            <w:rStyle w:val="Hyperlink"/>
            <w:rFonts w:ascii="Times New Roman" w:hAnsi="Times New Roman" w:cs="Times New Roman"/>
          </w:rPr>
          <w:t>https://scottwhyoung.com/user-</w:t>
        </w:r>
        <w:r w:rsidRPr="00BA19CC">
          <w:rPr>
            <w:rStyle w:val="Hyperlink"/>
            <w:rFonts w:ascii="Times New Roman" w:hAnsi="Times New Roman" w:cs="Times New Roman"/>
          </w:rPr>
          <w:t>e</w:t>
        </w:r>
        <w:r w:rsidRPr="00BA19CC">
          <w:rPr>
            <w:rStyle w:val="Hyperlink"/>
            <w:rFonts w:ascii="Times New Roman" w:hAnsi="Times New Roman" w:cs="Times New Roman"/>
          </w:rPr>
          <w:t>xperience-design/</w:t>
        </w:r>
      </w:hyperlink>
    </w:p>
    <w:p w14:paraId="69A9496D" w14:textId="77777777" w:rsidR="00284D00" w:rsidRDefault="00284D00" w:rsidP="00284D00">
      <w:pPr>
        <w:rPr>
          <w:rFonts w:ascii="Times New Roman" w:hAnsi="Times New Roman" w:cs="Times New Roman"/>
        </w:rPr>
        <w:sectPr w:rsidR="00284D00" w:rsidSect="004412C0">
          <w:footerReference w:type="even" r:id="rId16"/>
          <w:footerReference w:type="default" r:id="rId17"/>
          <w:pgSz w:w="12240" w:h="15840"/>
          <w:pgMar w:top="1440" w:right="1440" w:bottom="1440" w:left="1440" w:header="720" w:footer="720" w:gutter="0"/>
          <w:cols w:space="720"/>
          <w:docGrid w:linePitch="360"/>
        </w:sectPr>
      </w:pPr>
    </w:p>
    <w:p w14:paraId="1E72CE97" w14:textId="77777777" w:rsidR="00D207E1" w:rsidRDefault="00284D00" w:rsidP="00BA19CC">
      <w:pPr>
        <w:spacing w:line="480" w:lineRule="auto"/>
        <w:rPr>
          <w:rFonts w:ascii="Times New Roman" w:hAnsi="Times New Roman" w:cs="Times New Roman"/>
        </w:rPr>
      </w:pPr>
      <w:r>
        <w:rPr>
          <w:rFonts w:ascii="Times New Roman" w:hAnsi="Times New Roman" w:cs="Times New Roman"/>
        </w:rPr>
        <w:t>Appendix 1</w:t>
      </w:r>
    </w:p>
    <w:p w14:paraId="356C313A" w14:textId="77777777" w:rsidR="00284D00" w:rsidRPr="00284D00" w:rsidRDefault="00284D00" w:rsidP="00284D00">
      <w:pPr>
        <w:jc w:val="center"/>
        <w:outlineLvl w:val="0"/>
        <w:rPr>
          <w:rFonts w:ascii="Times New Roman" w:eastAsia="Times New Roman" w:hAnsi="Times New Roman" w:cs="Times New Roman"/>
          <w:b/>
          <w:bCs/>
          <w:kern w:val="36"/>
          <w:sz w:val="48"/>
          <w:szCs w:val="48"/>
        </w:rPr>
      </w:pPr>
      <w:r w:rsidRPr="00284D00">
        <w:rPr>
          <w:rFonts w:ascii="Times New Roman" w:eastAsia="Times New Roman" w:hAnsi="Times New Roman" w:cs="Times New Roman"/>
          <w:color w:val="000000"/>
          <w:kern w:val="36"/>
          <w:sz w:val="36"/>
          <w:szCs w:val="36"/>
        </w:rPr>
        <w:t xml:space="preserve">Case Studies: Examples for “Everyone Can Design”, </w:t>
      </w:r>
    </w:p>
    <w:p w14:paraId="12A944A8" w14:textId="77777777" w:rsidR="00284D00" w:rsidRPr="00284D00" w:rsidRDefault="00284D00" w:rsidP="00284D00">
      <w:pPr>
        <w:jc w:val="center"/>
        <w:outlineLvl w:val="0"/>
        <w:rPr>
          <w:rFonts w:ascii="Times New Roman" w:eastAsia="Times New Roman" w:hAnsi="Times New Roman" w:cs="Times New Roman"/>
          <w:b/>
          <w:bCs/>
          <w:kern w:val="36"/>
          <w:sz w:val="48"/>
          <w:szCs w:val="48"/>
        </w:rPr>
      </w:pPr>
      <w:r w:rsidRPr="00284D00">
        <w:rPr>
          <w:rFonts w:ascii="Times New Roman" w:eastAsia="Times New Roman" w:hAnsi="Times New Roman" w:cs="Times New Roman"/>
          <w:color w:val="000000"/>
          <w:kern w:val="36"/>
          <w:sz w:val="36"/>
          <w:szCs w:val="36"/>
        </w:rPr>
        <w:t>CARL Conference, April 14, 2018</w:t>
      </w:r>
    </w:p>
    <w:p w14:paraId="02BB988F" w14:textId="77777777" w:rsidR="00284D00" w:rsidRPr="00284D00" w:rsidRDefault="00284D00" w:rsidP="00284D00">
      <w:pPr>
        <w:pStyle w:val="Heading2"/>
        <w:spacing w:before="360" w:after="120"/>
        <w:rPr>
          <w:rFonts w:ascii="Times New Roman" w:eastAsia="Times New Roman" w:hAnsi="Times New Roman" w:cs="Times New Roman"/>
          <w:sz w:val="36"/>
          <w:szCs w:val="36"/>
        </w:rPr>
      </w:pPr>
      <w:r w:rsidRPr="00284D00">
        <w:rPr>
          <w:rFonts w:ascii="Times New Roman" w:eastAsia="Times New Roman" w:hAnsi="Times New Roman" w:cs="Times New Roman"/>
          <w:b/>
          <w:bCs/>
          <w:color w:val="000000"/>
          <w:sz w:val="32"/>
          <w:szCs w:val="32"/>
        </w:rPr>
        <w:t>User/Access Services</w:t>
      </w:r>
    </w:p>
    <w:p w14:paraId="71D849E9" w14:textId="77777777" w:rsidR="00284D00" w:rsidRPr="00284D00" w:rsidRDefault="00284D00" w:rsidP="00284D00">
      <w:pPr>
        <w:pStyle w:val="NormalWeb"/>
        <w:spacing w:before="0" w:beforeAutospacing="0" w:after="320" w:afterAutospacing="0"/>
      </w:pPr>
      <w:r w:rsidRPr="00284D00">
        <w:rPr>
          <w:color w:val="000000"/>
        </w:rPr>
        <w:t>Requesting an item not available from browsable area</w:t>
      </w:r>
    </w:p>
    <w:p w14:paraId="1198770C" w14:textId="77777777" w:rsidR="00284D00" w:rsidRPr="00284D00" w:rsidRDefault="00284D00" w:rsidP="00284D00">
      <w:pPr>
        <w:pStyle w:val="NormalWeb"/>
        <w:numPr>
          <w:ilvl w:val="0"/>
          <w:numId w:val="2"/>
        </w:numPr>
        <w:spacing w:before="0" w:beforeAutospacing="0" w:after="0" w:afterAutospacing="0"/>
        <w:textAlignment w:val="baseline"/>
        <w:rPr>
          <w:color w:val="000000"/>
        </w:rPr>
      </w:pPr>
      <w:r w:rsidRPr="00284D00">
        <w:rPr>
          <w:color w:val="000000"/>
        </w:rPr>
        <w:t>Course Reserves</w:t>
      </w:r>
    </w:p>
    <w:p w14:paraId="211BB418" w14:textId="77777777" w:rsidR="00284D00" w:rsidRPr="00284D00" w:rsidRDefault="00284D00" w:rsidP="00284D00">
      <w:pPr>
        <w:pStyle w:val="NormalWeb"/>
        <w:numPr>
          <w:ilvl w:val="0"/>
          <w:numId w:val="2"/>
        </w:numPr>
        <w:spacing w:before="0" w:beforeAutospacing="0" w:after="0" w:afterAutospacing="0"/>
        <w:textAlignment w:val="baseline"/>
        <w:rPr>
          <w:color w:val="000000"/>
        </w:rPr>
      </w:pPr>
      <w:r w:rsidRPr="00284D00">
        <w:rPr>
          <w:color w:val="000000"/>
        </w:rPr>
        <w:t>Storage</w:t>
      </w:r>
    </w:p>
    <w:p w14:paraId="3ED8C10E" w14:textId="77777777" w:rsidR="00284D00" w:rsidRPr="00284D00" w:rsidRDefault="00284D00" w:rsidP="00284D00">
      <w:pPr>
        <w:pStyle w:val="NormalWeb"/>
        <w:numPr>
          <w:ilvl w:val="0"/>
          <w:numId w:val="2"/>
        </w:numPr>
        <w:spacing w:before="0" w:beforeAutospacing="0" w:after="0" w:afterAutospacing="0"/>
        <w:textAlignment w:val="baseline"/>
        <w:rPr>
          <w:color w:val="000000"/>
        </w:rPr>
      </w:pPr>
      <w:r w:rsidRPr="00284D00">
        <w:rPr>
          <w:color w:val="000000"/>
        </w:rPr>
        <w:t>ASRS</w:t>
      </w:r>
    </w:p>
    <w:p w14:paraId="1C7302BD" w14:textId="77777777" w:rsidR="00284D00" w:rsidRPr="00284D00" w:rsidRDefault="00284D00" w:rsidP="00284D00">
      <w:pPr>
        <w:pStyle w:val="NormalWeb"/>
        <w:numPr>
          <w:ilvl w:val="0"/>
          <w:numId w:val="2"/>
        </w:numPr>
        <w:spacing w:before="0" w:beforeAutospacing="0" w:after="0" w:afterAutospacing="0"/>
        <w:textAlignment w:val="baseline"/>
        <w:rPr>
          <w:color w:val="000000"/>
        </w:rPr>
      </w:pPr>
      <w:r w:rsidRPr="00284D00">
        <w:rPr>
          <w:color w:val="000000"/>
        </w:rPr>
        <w:t>Archives/Special Collections</w:t>
      </w:r>
    </w:p>
    <w:p w14:paraId="033CDF89" w14:textId="77777777" w:rsidR="00284D00" w:rsidRPr="00284D00" w:rsidRDefault="00284D00" w:rsidP="00284D00">
      <w:pPr>
        <w:pStyle w:val="NormalWeb"/>
        <w:numPr>
          <w:ilvl w:val="0"/>
          <w:numId w:val="2"/>
        </w:numPr>
        <w:spacing w:before="0" w:beforeAutospacing="0" w:after="0" w:afterAutospacing="0"/>
        <w:textAlignment w:val="baseline"/>
        <w:rPr>
          <w:color w:val="000000"/>
        </w:rPr>
      </w:pPr>
      <w:r w:rsidRPr="00284D00">
        <w:rPr>
          <w:color w:val="000000"/>
        </w:rPr>
        <w:t>Specialized collections like a curriculum room</w:t>
      </w:r>
    </w:p>
    <w:p w14:paraId="51583A33" w14:textId="77777777" w:rsidR="00284D00" w:rsidRPr="00284D00" w:rsidRDefault="00284D00" w:rsidP="00284D00">
      <w:pPr>
        <w:pStyle w:val="NormalWeb"/>
        <w:numPr>
          <w:ilvl w:val="0"/>
          <w:numId w:val="2"/>
        </w:numPr>
        <w:spacing w:before="0" w:beforeAutospacing="0" w:after="320" w:afterAutospacing="0"/>
        <w:textAlignment w:val="baseline"/>
        <w:rPr>
          <w:color w:val="000000"/>
        </w:rPr>
      </w:pPr>
      <w:r w:rsidRPr="00284D00">
        <w:rPr>
          <w:color w:val="000000"/>
        </w:rPr>
        <w:t>Other closed stacks</w:t>
      </w:r>
    </w:p>
    <w:p w14:paraId="40BD8F8B" w14:textId="77777777" w:rsidR="00284D00" w:rsidRPr="00284D00" w:rsidRDefault="00284D00" w:rsidP="00284D00">
      <w:pPr>
        <w:pStyle w:val="Heading2"/>
        <w:spacing w:before="360" w:after="320"/>
        <w:rPr>
          <w:rFonts w:ascii="Times New Roman" w:eastAsia="Times New Roman" w:hAnsi="Times New Roman" w:cs="Times New Roman"/>
          <w:color w:val="auto"/>
        </w:rPr>
      </w:pPr>
      <w:r w:rsidRPr="00284D00">
        <w:rPr>
          <w:rFonts w:ascii="Times New Roman" w:eastAsia="Times New Roman" w:hAnsi="Times New Roman" w:cs="Times New Roman"/>
          <w:b/>
          <w:bCs/>
          <w:color w:val="000000"/>
          <w:sz w:val="32"/>
          <w:szCs w:val="32"/>
        </w:rPr>
        <w:t>Reference/Research Services</w:t>
      </w:r>
    </w:p>
    <w:p w14:paraId="4338B03F" w14:textId="77777777" w:rsidR="00284D00" w:rsidRPr="00284D00" w:rsidRDefault="00284D00" w:rsidP="00284D00">
      <w:pPr>
        <w:pStyle w:val="NormalWeb"/>
        <w:spacing w:before="0" w:beforeAutospacing="0" w:after="320" w:afterAutospacing="0"/>
      </w:pPr>
      <w:r w:rsidRPr="00284D00">
        <w:rPr>
          <w:color w:val="000000"/>
        </w:rPr>
        <w:t>Finding research assistance in-person</w:t>
      </w:r>
    </w:p>
    <w:p w14:paraId="70CE382D" w14:textId="77777777" w:rsidR="00284D00" w:rsidRPr="00284D00" w:rsidRDefault="00284D00" w:rsidP="00284D00">
      <w:pPr>
        <w:pStyle w:val="NormalWeb"/>
        <w:numPr>
          <w:ilvl w:val="0"/>
          <w:numId w:val="3"/>
        </w:numPr>
        <w:spacing w:before="0" w:beforeAutospacing="0" w:after="0" w:afterAutospacing="0"/>
        <w:textAlignment w:val="baseline"/>
        <w:rPr>
          <w:color w:val="000000"/>
        </w:rPr>
      </w:pPr>
      <w:r w:rsidRPr="00284D00">
        <w:rPr>
          <w:color w:val="000000"/>
        </w:rPr>
        <w:t>Website tools (research or course guides)</w:t>
      </w:r>
    </w:p>
    <w:p w14:paraId="324E07A4" w14:textId="77777777" w:rsidR="00284D00" w:rsidRPr="00284D00" w:rsidRDefault="00284D00" w:rsidP="00284D00">
      <w:pPr>
        <w:pStyle w:val="NormalWeb"/>
        <w:numPr>
          <w:ilvl w:val="0"/>
          <w:numId w:val="3"/>
        </w:numPr>
        <w:spacing w:before="0" w:beforeAutospacing="0" w:after="0" w:afterAutospacing="0"/>
        <w:textAlignment w:val="baseline"/>
        <w:rPr>
          <w:color w:val="000000"/>
        </w:rPr>
      </w:pPr>
      <w:r w:rsidRPr="00284D00">
        <w:rPr>
          <w:color w:val="000000"/>
        </w:rPr>
        <w:t>Reference desk</w:t>
      </w:r>
    </w:p>
    <w:p w14:paraId="7687EAA1" w14:textId="77777777" w:rsidR="00284D00" w:rsidRPr="00284D00" w:rsidRDefault="00284D00" w:rsidP="00284D00">
      <w:pPr>
        <w:pStyle w:val="NormalWeb"/>
        <w:numPr>
          <w:ilvl w:val="0"/>
          <w:numId w:val="3"/>
        </w:numPr>
        <w:spacing w:before="0" w:beforeAutospacing="0" w:after="0" w:afterAutospacing="0"/>
        <w:textAlignment w:val="baseline"/>
        <w:rPr>
          <w:color w:val="000000"/>
        </w:rPr>
      </w:pPr>
      <w:r w:rsidRPr="00284D00">
        <w:rPr>
          <w:color w:val="000000"/>
        </w:rPr>
        <w:t>Chat/virtual reference tools</w:t>
      </w:r>
    </w:p>
    <w:p w14:paraId="57410A56" w14:textId="77777777" w:rsidR="00284D00" w:rsidRPr="00284D00" w:rsidRDefault="00284D00" w:rsidP="00284D00">
      <w:pPr>
        <w:pStyle w:val="NormalWeb"/>
        <w:numPr>
          <w:ilvl w:val="0"/>
          <w:numId w:val="3"/>
        </w:numPr>
        <w:spacing w:before="0" w:beforeAutospacing="0" w:after="0" w:afterAutospacing="0"/>
        <w:textAlignment w:val="baseline"/>
        <w:rPr>
          <w:color w:val="000000"/>
        </w:rPr>
      </w:pPr>
      <w:r w:rsidRPr="00284D00">
        <w:rPr>
          <w:color w:val="000000"/>
        </w:rPr>
        <w:t>Scheduling a research consultation with a librarian</w:t>
      </w:r>
    </w:p>
    <w:p w14:paraId="75367C27" w14:textId="77777777" w:rsidR="00284D00" w:rsidRPr="00284D00" w:rsidRDefault="00284D00" w:rsidP="00284D00">
      <w:pPr>
        <w:pStyle w:val="NormalWeb"/>
        <w:numPr>
          <w:ilvl w:val="0"/>
          <w:numId w:val="3"/>
        </w:numPr>
        <w:spacing w:before="0" w:beforeAutospacing="0" w:after="0" w:afterAutospacing="0"/>
        <w:textAlignment w:val="baseline"/>
        <w:rPr>
          <w:color w:val="000000"/>
        </w:rPr>
      </w:pPr>
      <w:r w:rsidRPr="00284D00">
        <w:rPr>
          <w:color w:val="000000"/>
        </w:rPr>
        <w:t>Finding aids embedded in discovery services (i.e. CSU’s OneSearch)</w:t>
      </w:r>
    </w:p>
    <w:p w14:paraId="4645C81F" w14:textId="77777777" w:rsidR="00284D00" w:rsidRPr="00284D00" w:rsidRDefault="00284D00" w:rsidP="00284D00">
      <w:pPr>
        <w:pStyle w:val="NormalWeb"/>
        <w:numPr>
          <w:ilvl w:val="0"/>
          <w:numId w:val="3"/>
        </w:numPr>
        <w:spacing w:before="0" w:beforeAutospacing="0" w:after="320" w:afterAutospacing="0"/>
        <w:textAlignment w:val="baseline"/>
        <w:rPr>
          <w:color w:val="000000"/>
        </w:rPr>
      </w:pPr>
      <w:r w:rsidRPr="00284D00">
        <w:rPr>
          <w:color w:val="000000"/>
        </w:rPr>
        <w:t>Data visualization and data management</w:t>
      </w:r>
    </w:p>
    <w:p w14:paraId="7E1B3316" w14:textId="77777777" w:rsidR="00284D00" w:rsidRPr="00284D00" w:rsidRDefault="00284D00" w:rsidP="00284D00">
      <w:pPr>
        <w:pStyle w:val="Heading2"/>
        <w:spacing w:before="360" w:after="320"/>
        <w:rPr>
          <w:rFonts w:ascii="Times New Roman" w:eastAsia="Times New Roman" w:hAnsi="Times New Roman" w:cs="Times New Roman"/>
          <w:color w:val="auto"/>
        </w:rPr>
      </w:pPr>
      <w:r w:rsidRPr="00284D00">
        <w:rPr>
          <w:rFonts w:ascii="Times New Roman" w:eastAsia="Times New Roman" w:hAnsi="Times New Roman" w:cs="Times New Roman"/>
          <w:b/>
          <w:bCs/>
          <w:color w:val="000000"/>
          <w:sz w:val="32"/>
          <w:szCs w:val="32"/>
        </w:rPr>
        <w:t>Technology/Space Services</w:t>
      </w:r>
    </w:p>
    <w:p w14:paraId="7483CD6C" w14:textId="77777777" w:rsidR="00284D00" w:rsidRPr="00284D00" w:rsidRDefault="00284D00" w:rsidP="00284D00">
      <w:pPr>
        <w:pStyle w:val="NormalWeb"/>
        <w:spacing w:before="0" w:beforeAutospacing="0" w:after="320" w:afterAutospacing="0"/>
      </w:pPr>
      <w:r w:rsidRPr="00284D00">
        <w:rPr>
          <w:color w:val="000000"/>
        </w:rPr>
        <w:t>Requesting an equipment item and/or reserving a space within the library</w:t>
      </w:r>
    </w:p>
    <w:p w14:paraId="7F6CA0F1" w14:textId="77777777" w:rsidR="00284D00" w:rsidRPr="00284D00" w:rsidRDefault="00284D00" w:rsidP="00284D00">
      <w:pPr>
        <w:pStyle w:val="NormalWeb"/>
        <w:numPr>
          <w:ilvl w:val="0"/>
          <w:numId w:val="4"/>
        </w:numPr>
        <w:spacing w:before="0" w:beforeAutospacing="0" w:after="0" w:afterAutospacing="0"/>
        <w:textAlignment w:val="baseline"/>
        <w:rPr>
          <w:color w:val="000000"/>
        </w:rPr>
      </w:pPr>
      <w:r w:rsidRPr="00284D00">
        <w:rPr>
          <w:color w:val="000000"/>
        </w:rPr>
        <w:t>Website tools (calendar or scheduler)</w:t>
      </w:r>
    </w:p>
    <w:p w14:paraId="05672F5F" w14:textId="77777777" w:rsidR="00284D00" w:rsidRPr="00284D00" w:rsidRDefault="00284D00" w:rsidP="00284D00">
      <w:pPr>
        <w:pStyle w:val="NormalWeb"/>
        <w:numPr>
          <w:ilvl w:val="0"/>
          <w:numId w:val="4"/>
        </w:numPr>
        <w:spacing w:before="0" w:beforeAutospacing="0" w:after="0" w:afterAutospacing="0"/>
        <w:textAlignment w:val="baseline"/>
        <w:rPr>
          <w:color w:val="000000"/>
        </w:rPr>
      </w:pPr>
      <w:r w:rsidRPr="00284D00">
        <w:rPr>
          <w:color w:val="000000"/>
        </w:rPr>
        <w:t>Services listings on website</w:t>
      </w:r>
    </w:p>
    <w:p w14:paraId="6290FFB0" w14:textId="77777777" w:rsidR="00284D00" w:rsidRPr="00284D00" w:rsidRDefault="00284D00" w:rsidP="00284D00">
      <w:pPr>
        <w:pStyle w:val="NormalWeb"/>
        <w:numPr>
          <w:ilvl w:val="0"/>
          <w:numId w:val="4"/>
        </w:numPr>
        <w:spacing w:before="0" w:beforeAutospacing="0" w:after="0" w:afterAutospacing="0"/>
        <w:textAlignment w:val="baseline"/>
        <w:rPr>
          <w:color w:val="000000"/>
        </w:rPr>
      </w:pPr>
      <w:r w:rsidRPr="00284D00">
        <w:rPr>
          <w:color w:val="000000"/>
        </w:rPr>
        <w:t>Maps and directional signage</w:t>
      </w:r>
    </w:p>
    <w:p w14:paraId="6FADFB45" w14:textId="77777777" w:rsidR="00284D00" w:rsidRPr="00284D00" w:rsidRDefault="00284D00" w:rsidP="00284D00">
      <w:pPr>
        <w:pStyle w:val="NormalWeb"/>
        <w:numPr>
          <w:ilvl w:val="0"/>
          <w:numId w:val="4"/>
        </w:numPr>
        <w:spacing w:before="0" w:beforeAutospacing="0" w:after="0" w:afterAutospacing="0"/>
        <w:textAlignment w:val="baseline"/>
        <w:rPr>
          <w:color w:val="000000"/>
        </w:rPr>
      </w:pPr>
      <w:r w:rsidRPr="00284D00">
        <w:rPr>
          <w:color w:val="000000"/>
        </w:rPr>
        <w:t>Frequently Asked Questions</w:t>
      </w:r>
    </w:p>
    <w:p w14:paraId="008D7B55" w14:textId="77777777" w:rsidR="00284D00" w:rsidRPr="00284D00" w:rsidRDefault="00284D00" w:rsidP="00284D00">
      <w:pPr>
        <w:pStyle w:val="NormalWeb"/>
        <w:numPr>
          <w:ilvl w:val="0"/>
          <w:numId w:val="4"/>
        </w:numPr>
        <w:spacing w:before="0" w:beforeAutospacing="0" w:after="0" w:afterAutospacing="0"/>
        <w:textAlignment w:val="baseline"/>
        <w:rPr>
          <w:color w:val="000000"/>
        </w:rPr>
      </w:pPr>
      <w:r w:rsidRPr="00284D00">
        <w:rPr>
          <w:color w:val="000000"/>
        </w:rPr>
        <w:t>Notifying users of terms and conditions</w:t>
      </w:r>
    </w:p>
    <w:p w14:paraId="4EC129B2" w14:textId="77777777" w:rsidR="00284D00" w:rsidRPr="00284D00" w:rsidRDefault="00284D00" w:rsidP="00284D00">
      <w:pPr>
        <w:pStyle w:val="NormalWeb"/>
        <w:numPr>
          <w:ilvl w:val="0"/>
          <w:numId w:val="4"/>
        </w:numPr>
        <w:spacing w:before="0" w:beforeAutospacing="0" w:after="0" w:afterAutospacing="0"/>
        <w:textAlignment w:val="baseline"/>
        <w:rPr>
          <w:color w:val="000000"/>
        </w:rPr>
      </w:pPr>
      <w:r w:rsidRPr="00284D00">
        <w:rPr>
          <w:color w:val="000000"/>
        </w:rPr>
        <w:t>Procedural changes</w:t>
      </w:r>
    </w:p>
    <w:p w14:paraId="636965E2" w14:textId="77777777" w:rsidR="00284D00" w:rsidRPr="00284D00" w:rsidRDefault="00284D00" w:rsidP="00284D00">
      <w:pPr>
        <w:pStyle w:val="NormalWeb"/>
        <w:numPr>
          <w:ilvl w:val="0"/>
          <w:numId w:val="4"/>
        </w:numPr>
        <w:spacing w:before="0" w:beforeAutospacing="0" w:after="320" w:afterAutospacing="0"/>
        <w:textAlignment w:val="baseline"/>
        <w:rPr>
          <w:color w:val="000000"/>
        </w:rPr>
      </w:pPr>
      <w:r w:rsidRPr="00284D00">
        <w:rPr>
          <w:color w:val="000000"/>
        </w:rPr>
        <w:t>Policies (including privacy)</w:t>
      </w:r>
    </w:p>
    <w:p w14:paraId="5D767AB2" w14:textId="77777777" w:rsidR="00284D00" w:rsidRDefault="00284D00">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254DF893" w14:textId="77777777" w:rsidR="00284D00" w:rsidRPr="00284D00" w:rsidRDefault="00284D00" w:rsidP="00284D00">
      <w:pPr>
        <w:pStyle w:val="Heading2"/>
        <w:spacing w:before="360" w:after="320"/>
        <w:rPr>
          <w:rFonts w:ascii="Times New Roman" w:eastAsia="Times New Roman" w:hAnsi="Times New Roman" w:cs="Times New Roman"/>
          <w:color w:val="auto"/>
        </w:rPr>
      </w:pPr>
      <w:r w:rsidRPr="00284D00">
        <w:rPr>
          <w:rFonts w:ascii="Times New Roman" w:eastAsia="Times New Roman" w:hAnsi="Times New Roman" w:cs="Times New Roman"/>
          <w:b/>
          <w:bCs/>
          <w:color w:val="000000"/>
          <w:sz w:val="32"/>
          <w:szCs w:val="32"/>
        </w:rPr>
        <w:t>Instruction Services</w:t>
      </w:r>
    </w:p>
    <w:p w14:paraId="3B45E72F" w14:textId="77777777" w:rsidR="00284D00" w:rsidRPr="00284D00" w:rsidRDefault="00284D00" w:rsidP="00284D00">
      <w:pPr>
        <w:pStyle w:val="NormalWeb"/>
        <w:spacing w:before="0" w:beforeAutospacing="0" w:after="320" w:afterAutospacing="0"/>
      </w:pPr>
      <w:r w:rsidRPr="00284D00">
        <w:rPr>
          <w:color w:val="000000"/>
        </w:rPr>
        <w:t>Engaging with a new faculty member for an instruction session for their course</w:t>
      </w:r>
    </w:p>
    <w:p w14:paraId="03C2D05E" w14:textId="77777777" w:rsidR="00284D00" w:rsidRPr="00284D00" w:rsidRDefault="00284D00" w:rsidP="00284D00">
      <w:pPr>
        <w:pStyle w:val="NormalWeb"/>
        <w:numPr>
          <w:ilvl w:val="0"/>
          <w:numId w:val="5"/>
        </w:numPr>
        <w:spacing w:before="0" w:beforeAutospacing="0" w:after="0" w:afterAutospacing="0"/>
        <w:textAlignment w:val="baseline"/>
        <w:rPr>
          <w:color w:val="000000"/>
        </w:rPr>
      </w:pPr>
      <w:r w:rsidRPr="00284D00">
        <w:rPr>
          <w:color w:val="000000"/>
        </w:rPr>
        <w:t>Past practices with this particular department for course-level instruction</w:t>
      </w:r>
    </w:p>
    <w:p w14:paraId="63C054E7" w14:textId="77777777" w:rsidR="00284D00" w:rsidRPr="00284D00" w:rsidRDefault="00284D00" w:rsidP="00284D00">
      <w:pPr>
        <w:pStyle w:val="NormalWeb"/>
        <w:numPr>
          <w:ilvl w:val="0"/>
          <w:numId w:val="5"/>
        </w:numPr>
        <w:spacing w:before="0" w:beforeAutospacing="0" w:after="0" w:afterAutospacing="0"/>
        <w:textAlignment w:val="baseline"/>
        <w:rPr>
          <w:color w:val="000000"/>
        </w:rPr>
      </w:pPr>
      <w:r w:rsidRPr="00284D00">
        <w:rPr>
          <w:color w:val="000000"/>
        </w:rPr>
        <w:t>Institutional best practices for one-shot or on-going teaching</w:t>
      </w:r>
    </w:p>
    <w:p w14:paraId="648608F1" w14:textId="77777777" w:rsidR="00284D00" w:rsidRPr="00284D00" w:rsidRDefault="00284D00" w:rsidP="00284D00">
      <w:pPr>
        <w:pStyle w:val="NormalWeb"/>
        <w:numPr>
          <w:ilvl w:val="0"/>
          <w:numId w:val="5"/>
        </w:numPr>
        <w:spacing w:before="0" w:beforeAutospacing="0" w:after="0" w:afterAutospacing="0"/>
        <w:textAlignment w:val="baseline"/>
        <w:rPr>
          <w:color w:val="000000"/>
        </w:rPr>
      </w:pPr>
      <w:r w:rsidRPr="00284D00">
        <w:rPr>
          <w:color w:val="000000"/>
        </w:rPr>
        <w:t>Library’s program goals for assessment</w:t>
      </w:r>
    </w:p>
    <w:p w14:paraId="0511FC64" w14:textId="77777777" w:rsidR="00284D00" w:rsidRPr="00284D00" w:rsidRDefault="00284D00" w:rsidP="00284D00">
      <w:pPr>
        <w:pStyle w:val="NormalWeb"/>
        <w:numPr>
          <w:ilvl w:val="0"/>
          <w:numId w:val="5"/>
        </w:numPr>
        <w:spacing w:before="0" w:beforeAutospacing="0" w:after="0" w:afterAutospacing="0"/>
        <w:textAlignment w:val="baseline"/>
        <w:rPr>
          <w:color w:val="000000"/>
        </w:rPr>
      </w:pPr>
      <w:r w:rsidRPr="00284D00">
        <w:rPr>
          <w:color w:val="000000"/>
        </w:rPr>
        <w:t>Department’s program goals for assessment</w:t>
      </w:r>
    </w:p>
    <w:p w14:paraId="1E0C3EF4" w14:textId="77777777" w:rsidR="00284D00" w:rsidRPr="00284D00" w:rsidRDefault="00284D00" w:rsidP="00284D00">
      <w:pPr>
        <w:pStyle w:val="NormalWeb"/>
        <w:numPr>
          <w:ilvl w:val="0"/>
          <w:numId w:val="5"/>
        </w:numPr>
        <w:spacing w:before="0" w:beforeAutospacing="0" w:after="0" w:afterAutospacing="0"/>
        <w:textAlignment w:val="baseline"/>
        <w:rPr>
          <w:color w:val="000000"/>
        </w:rPr>
      </w:pPr>
      <w:r w:rsidRPr="00284D00">
        <w:rPr>
          <w:color w:val="000000"/>
        </w:rPr>
        <w:t>Past encounters the faculty member has had with library instruction</w:t>
      </w:r>
    </w:p>
    <w:p w14:paraId="56D7DA13" w14:textId="77777777" w:rsidR="00284D00" w:rsidRPr="00284D00" w:rsidRDefault="00284D00" w:rsidP="00284D00">
      <w:pPr>
        <w:pStyle w:val="NormalWeb"/>
        <w:numPr>
          <w:ilvl w:val="0"/>
          <w:numId w:val="5"/>
        </w:numPr>
        <w:spacing w:before="0" w:beforeAutospacing="0" w:after="0" w:afterAutospacing="0"/>
        <w:textAlignment w:val="baseline"/>
        <w:rPr>
          <w:color w:val="000000"/>
        </w:rPr>
      </w:pPr>
      <w:r w:rsidRPr="00284D00">
        <w:rPr>
          <w:color w:val="000000"/>
        </w:rPr>
        <w:t>Goals for curricular integration of information literacy instruction</w:t>
      </w:r>
    </w:p>
    <w:p w14:paraId="31D5F706" w14:textId="77777777" w:rsidR="00284D00" w:rsidRPr="00284D00" w:rsidRDefault="00284D00" w:rsidP="00284D00">
      <w:pPr>
        <w:pStyle w:val="NormalWeb"/>
        <w:numPr>
          <w:ilvl w:val="0"/>
          <w:numId w:val="5"/>
        </w:numPr>
        <w:spacing w:before="0" w:beforeAutospacing="0" w:after="320" w:afterAutospacing="0"/>
        <w:textAlignment w:val="baseline"/>
        <w:rPr>
          <w:color w:val="000000"/>
        </w:rPr>
      </w:pPr>
      <w:r w:rsidRPr="00284D00">
        <w:rPr>
          <w:color w:val="000000"/>
        </w:rPr>
        <w:t>Desired learning outcomes</w:t>
      </w:r>
    </w:p>
    <w:p w14:paraId="78727F23" w14:textId="77777777" w:rsidR="00284D00" w:rsidRPr="00284D00" w:rsidRDefault="00284D00" w:rsidP="00284D00">
      <w:pPr>
        <w:pStyle w:val="Heading2"/>
        <w:spacing w:before="360" w:after="320"/>
        <w:rPr>
          <w:rFonts w:ascii="Times New Roman" w:eastAsia="Times New Roman" w:hAnsi="Times New Roman" w:cs="Times New Roman"/>
          <w:color w:val="auto"/>
        </w:rPr>
      </w:pPr>
      <w:r w:rsidRPr="00284D00">
        <w:rPr>
          <w:rFonts w:ascii="Times New Roman" w:eastAsia="Times New Roman" w:hAnsi="Times New Roman" w:cs="Times New Roman"/>
          <w:b/>
          <w:bCs/>
          <w:color w:val="000000"/>
          <w:sz w:val="32"/>
          <w:szCs w:val="32"/>
        </w:rPr>
        <w:t>Intra-Library Work</w:t>
      </w:r>
    </w:p>
    <w:p w14:paraId="5B845960" w14:textId="77777777" w:rsidR="00284D00" w:rsidRPr="00284D00" w:rsidRDefault="00284D00" w:rsidP="00284D00">
      <w:pPr>
        <w:pStyle w:val="NormalWeb"/>
        <w:spacing w:before="0" w:beforeAutospacing="0" w:after="320" w:afterAutospacing="0"/>
      </w:pPr>
      <w:r w:rsidRPr="00284D00">
        <w:rPr>
          <w:color w:val="000000"/>
        </w:rPr>
        <w:t>Determining practices for collaboration and communication</w:t>
      </w:r>
    </w:p>
    <w:p w14:paraId="7F6594DC" w14:textId="77777777" w:rsidR="00284D00" w:rsidRPr="00284D00" w:rsidRDefault="00284D00" w:rsidP="00284D00">
      <w:pPr>
        <w:pStyle w:val="NormalWeb"/>
        <w:numPr>
          <w:ilvl w:val="0"/>
          <w:numId w:val="6"/>
        </w:numPr>
        <w:spacing w:before="0" w:beforeAutospacing="0" w:after="0" w:afterAutospacing="0"/>
        <w:textAlignment w:val="baseline"/>
        <w:rPr>
          <w:color w:val="000000"/>
        </w:rPr>
      </w:pPr>
      <w:r w:rsidRPr="00284D00">
        <w:rPr>
          <w:color w:val="000000"/>
        </w:rPr>
        <w:t>Knowledge management for documentation</w:t>
      </w:r>
    </w:p>
    <w:p w14:paraId="770CA5B8" w14:textId="77777777" w:rsidR="00284D00" w:rsidRPr="00284D00" w:rsidRDefault="00284D00" w:rsidP="00284D00">
      <w:pPr>
        <w:pStyle w:val="NormalWeb"/>
        <w:numPr>
          <w:ilvl w:val="0"/>
          <w:numId w:val="6"/>
        </w:numPr>
        <w:spacing w:before="0" w:beforeAutospacing="0" w:after="0" w:afterAutospacing="0"/>
        <w:textAlignment w:val="baseline"/>
        <w:rPr>
          <w:color w:val="000000"/>
        </w:rPr>
      </w:pPr>
      <w:r w:rsidRPr="00284D00">
        <w:rPr>
          <w:color w:val="000000"/>
        </w:rPr>
        <w:t>Meeting agendas and minutes</w:t>
      </w:r>
    </w:p>
    <w:p w14:paraId="3B3E6FF7" w14:textId="77777777" w:rsidR="00284D00" w:rsidRPr="00284D00" w:rsidRDefault="00284D00" w:rsidP="00284D00">
      <w:pPr>
        <w:pStyle w:val="NormalWeb"/>
        <w:numPr>
          <w:ilvl w:val="0"/>
          <w:numId w:val="6"/>
        </w:numPr>
        <w:spacing w:before="0" w:beforeAutospacing="0" w:after="0" w:afterAutospacing="0"/>
        <w:textAlignment w:val="baseline"/>
        <w:rPr>
          <w:color w:val="000000"/>
        </w:rPr>
      </w:pPr>
      <w:r w:rsidRPr="00284D00">
        <w:rPr>
          <w:color w:val="000000"/>
        </w:rPr>
        <w:t>Collaboration across and within departments in the library</w:t>
      </w:r>
    </w:p>
    <w:p w14:paraId="655A34C3" w14:textId="77777777" w:rsidR="00284D00" w:rsidRPr="00284D00" w:rsidRDefault="00284D00" w:rsidP="00284D00">
      <w:pPr>
        <w:pStyle w:val="NormalWeb"/>
        <w:numPr>
          <w:ilvl w:val="0"/>
          <w:numId w:val="6"/>
        </w:numPr>
        <w:spacing w:before="0" w:beforeAutospacing="0" w:after="0" w:afterAutospacing="0"/>
        <w:textAlignment w:val="baseline"/>
        <w:rPr>
          <w:color w:val="000000"/>
        </w:rPr>
      </w:pPr>
      <w:r w:rsidRPr="00284D00">
        <w:rPr>
          <w:color w:val="000000"/>
        </w:rPr>
        <w:t>Setting norms for decision-making and expectations at meetings</w:t>
      </w:r>
    </w:p>
    <w:p w14:paraId="50A71B78" w14:textId="77777777" w:rsidR="00284D00" w:rsidRPr="00284D00" w:rsidRDefault="00284D00" w:rsidP="00284D00">
      <w:pPr>
        <w:pStyle w:val="NormalWeb"/>
        <w:numPr>
          <w:ilvl w:val="0"/>
          <w:numId w:val="6"/>
        </w:numPr>
        <w:spacing w:before="0" w:beforeAutospacing="0" w:after="320" w:afterAutospacing="0"/>
        <w:textAlignment w:val="baseline"/>
        <w:rPr>
          <w:color w:val="000000"/>
        </w:rPr>
      </w:pPr>
      <w:r w:rsidRPr="00284D00">
        <w:rPr>
          <w:color w:val="000000"/>
        </w:rPr>
        <w:t>Project planning in short- and long-term activities</w:t>
      </w:r>
    </w:p>
    <w:p w14:paraId="35D5A362" w14:textId="77777777" w:rsidR="00284D00" w:rsidRDefault="00284D00">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5FE9C9CE" w14:textId="77777777" w:rsidR="00284D00" w:rsidRPr="00284D00" w:rsidRDefault="00284D00" w:rsidP="00284D00">
      <w:pPr>
        <w:pStyle w:val="Heading2"/>
        <w:spacing w:before="360" w:after="120"/>
        <w:rPr>
          <w:rFonts w:ascii="Times New Roman" w:eastAsia="Times New Roman" w:hAnsi="Times New Roman" w:cs="Times New Roman"/>
          <w:sz w:val="36"/>
          <w:szCs w:val="36"/>
        </w:rPr>
      </w:pPr>
      <w:r w:rsidRPr="00284D00">
        <w:rPr>
          <w:rFonts w:ascii="Times New Roman" w:eastAsia="Times New Roman" w:hAnsi="Times New Roman" w:cs="Times New Roman"/>
          <w:b/>
          <w:bCs/>
          <w:color w:val="000000"/>
          <w:sz w:val="32"/>
          <w:szCs w:val="32"/>
        </w:rPr>
        <w:t>Select Your Scenario and Your Test</w:t>
      </w:r>
    </w:p>
    <w:p w14:paraId="26EFD08F" w14:textId="77777777" w:rsidR="00284D00" w:rsidRPr="00284D00" w:rsidRDefault="00284D00" w:rsidP="00284D00">
      <w:pPr>
        <w:pStyle w:val="Heading2"/>
        <w:spacing w:before="360" w:after="120"/>
        <w:rPr>
          <w:rFonts w:ascii="Times New Roman" w:eastAsia="Times New Roman" w:hAnsi="Times New Roman" w:cs="Times New Roman"/>
        </w:rPr>
      </w:pPr>
      <w:r w:rsidRPr="00284D00">
        <w:rPr>
          <w:rFonts w:ascii="Times New Roman" w:eastAsia="Times New Roman" w:hAnsi="Times New Roman" w:cs="Times New Roman"/>
          <w:b/>
          <w:bCs/>
          <w:color w:val="000000"/>
          <w:sz w:val="32"/>
          <w:szCs w:val="32"/>
        </w:rPr>
        <w:t>Questions to Consider</w:t>
      </w:r>
    </w:p>
    <w:p w14:paraId="5920C6EE" w14:textId="77777777" w:rsidR="00284D00" w:rsidRPr="00284D00" w:rsidRDefault="00284D00" w:rsidP="00284D00">
      <w:pPr>
        <w:pStyle w:val="NormalWeb"/>
        <w:numPr>
          <w:ilvl w:val="0"/>
          <w:numId w:val="7"/>
        </w:numPr>
        <w:spacing w:before="0" w:beforeAutospacing="0" w:after="0" w:afterAutospacing="0"/>
        <w:textAlignment w:val="baseline"/>
        <w:rPr>
          <w:color w:val="434343"/>
        </w:rPr>
      </w:pPr>
      <w:r w:rsidRPr="00284D00">
        <w:rPr>
          <w:color w:val="434343"/>
        </w:rPr>
        <w:t>What method will you use?</w:t>
      </w:r>
    </w:p>
    <w:p w14:paraId="597C6F27" w14:textId="77777777" w:rsidR="00284D00" w:rsidRPr="00284D00" w:rsidRDefault="00284D00" w:rsidP="00284D00">
      <w:pPr>
        <w:pStyle w:val="NormalWeb"/>
        <w:numPr>
          <w:ilvl w:val="0"/>
          <w:numId w:val="7"/>
        </w:numPr>
        <w:spacing w:before="0" w:beforeAutospacing="0" w:after="0" w:afterAutospacing="0"/>
        <w:textAlignment w:val="baseline"/>
        <w:rPr>
          <w:color w:val="434343"/>
        </w:rPr>
      </w:pPr>
      <w:r w:rsidRPr="00284D00">
        <w:rPr>
          <w:color w:val="434343"/>
        </w:rPr>
        <w:t>Who’s your audience?</w:t>
      </w:r>
    </w:p>
    <w:p w14:paraId="15C10B14" w14:textId="77777777" w:rsidR="00284D00" w:rsidRPr="00284D00" w:rsidRDefault="00284D00" w:rsidP="00284D00">
      <w:pPr>
        <w:pStyle w:val="NormalWeb"/>
        <w:numPr>
          <w:ilvl w:val="0"/>
          <w:numId w:val="7"/>
        </w:numPr>
        <w:spacing w:before="0" w:beforeAutospacing="0" w:after="0" w:afterAutospacing="0"/>
        <w:textAlignment w:val="baseline"/>
        <w:rPr>
          <w:color w:val="434343"/>
        </w:rPr>
      </w:pPr>
      <w:r w:rsidRPr="00284D00">
        <w:rPr>
          <w:color w:val="434343"/>
        </w:rPr>
        <w:t>What are your hypotheses?</w:t>
      </w:r>
    </w:p>
    <w:p w14:paraId="29D2C4ED" w14:textId="77777777" w:rsidR="00284D00" w:rsidRPr="00284D00" w:rsidRDefault="00284D00" w:rsidP="00284D00">
      <w:pPr>
        <w:pStyle w:val="NormalWeb"/>
        <w:numPr>
          <w:ilvl w:val="0"/>
          <w:numId w:val="7"/>
        </w:numPr>
        <w:spacing w:before="0" w:beforeAutospacing="0" w:after="0" w:afterAutospacing="0"/>
        <w:textAlignment w:val="baseline"/>
        <w:rPr>
          <w:color w:val="434343"/>
        </w:rPr>
      </w:pPr>
      <w:r w:rsidRPr="00284D00">
        <w:rPr>
          <w:color w:val="434343"/>
        </w:rPr>
        <w:t>How will you use the results to make change?</w:t>
      </w:r>
    </w:p>
    <w:p w14:paraId="15D97697" w14:textId="77777777" w:rsidR="00284D00" w:rsidRPr="00284D00" w:rsidRDefault="00284D00" w:rsidP="00284D00">
      <w:pPr>
        <w:pStyle w:val="NormalWeb"/>
        <w:numPr>
          <w:ilvl w:val="0"/>
          <w:numId w:val="7"/>
        </w:numPr>
        <w:spacing w:before="0" w:beforeAutospacing="0" w:after="320" w:afterAutospacing="0"/>
        <w:textAlignment w:val="baseline"/>
        <w:rPr>
          <w:color w:val="434343"/>
        </w:rPr>
      </w:pPr>
      <w:r w:rsidRPr="00284D00">
        <w:rPr>
          <w:color w:val="434343"/>
        </w:rPr>
        <w:t>How will you communicate your results to people who participated?</w:t>
      </w:r>
    </w:p>
    <w:p w14:paraId="52A74510" w14:textId="77777777" w:rsidR="00284D00" w:rsidRPr="00284D00" w:rsidRDefault="00284D00" w:rsidP="00284D00">
      <w:pPr>
        <w:pStyle w:val="Heading2"/>
        <w:spacing w:before="360" w:after="120"/>
        <w:rPr>
          <w:rFonts w:ascii="Times New Roman" w:eastAsia="Times New Roman" w:hAnsi="Times New Roman" w:cs="Times New Roman"/>
          <w:color w:val="auto"/>
        </w:rPr>
      </w:pPr>
      <w:r w:rsidRPr="00284D00">
        <w:rPr>
          <w:rFonts w:ascii="Times New Roman" w:eastAsia="Times New Roman" w:hAnsi="Times New Roman" w:cs="Times New Roman"/>
          <w:b/>
          <w:bCs/>
          <w:color w:val="000000"/>
          <w:sz w:val="32"/>
          <w:szCs w:val="32"/>
        </w:rPr>
        <w:t>Scenario:</w:t>
      </w:r>
    </w:p>
    <w:p w14:paraId="76115837" w14:textId="77777777" w:rsidR="00284D00" w:rsidRPr="00284D00" w:rsidRDefault="00284D00" w:rsidP="00284D00">
      <w:pPr>
        <w:rPr>
          <w:rFonts w:ascii="Times New Roman" w:eastAsia="Times New Roman" w:hAnsi="Times New Roman" w:cs="Times New Roman"/>
        </w:rPr>
      </w:pPr>
    </w:p>
    <w:p w14:paraId="12723B48" w14:textId="77777777" w:rsidR="00284D00" w:rsidRDefault="00284D00" w:rsidP="00284D00">
      <w:pPr>
        <w:pStyle w:val="Heading2"/>
        <w:spacing w:before="360" w:after="120"/>
        <w:rPr>
          <w:rFonts w:ascii="Times New Roman" w:eastAsia="Times New Roman" w:hAnsi="Times New Roman" w:cs="Times New Roman"/>
          <w:b/>
          <w:bCs/>
          <w:color w:val="000000"/>
          <w:sz w:val="32"/>
          <w:szCs w:val="32"/>
        </w:rPr>
      </w:pPr>
    </w:p>
    <w:p w14:paraId="4358F207" w14:textId="77777777" w:rsidR="00284D00" w:rsidRDefault="00284D00" w:rsidP="00284D00">
      <w:pPr>
        <w:pStyle w:val="Heading2"/>
        <w:spacing w:before="360" w:after="120"/>
        <w:rPr>
          <w:rFonts w:ascii="Times New Roman" w:eastAsia="Times New Roman" w:hAnsi="Times New Roman" w:cs="Times New Roman"/>
          <w:b/>
          <w:bCs/>
          <w:color w:val="000000"/>
          <w:sz w:val="32"/>
          <w:szCs w:val="32"/>
        </w:rPr>
      </w:pPr>
    </w:p>
    <w:p w14:paraId="4649CB36" w14:textId="77777777" w:rsidR="00284D00" w:rsidRDefault="00284D00" w:rsidP="00284D00">
      <w:pPr>
        <w:pStyle w:val="Heading2"/>
        <w:spacing w:before="360" w:after="120"/>
        <w:rPr>
          <w:rFonts w:ascii="Times New Roman" w:eastAsia="Times New Roman" w:hAnsi="Times New Roman" w:cs="Times New Roman"/>
          <w:b/>
          <w:bCs/>
          <w:color w:val="000000"/>
          <w:sz w:val="32"/>
          <w:szCs w:val="32"/>
        </w:rPr>
      </w:pPr>
    </w:p>
    <w:p w14:paraId="1805BA33" w14:textId="77777777" w:rsidR="00284D00" w:rsidRPr="00284D00" w:rsidRDefault="00284D00" w:rsidP="00284D00">
      <w:pPr>
        <w:pStyle w:val="Heading2"/>
        <w:spacing w:before="360" w:after="120"/>
        <w:rPr>
          <w:rFonts w:ascii="Times New Roman" w:eastAsia="Times New Roman" w:hAnsi="Times New Roman" w:cs="Times New Roman"/>
          <w:sz w:val="36"/>
          <w:szCs w:val="36"/>
        </w:rPr>
      </w:pPr>
      <w:r w:rsidRPr="00284D00">
        <w:rPr>
          <w:rFonts w:ascii="Times New Roman" w:eastAsia="Times New Roman" w:hAnsi="Times New Roman" w:cs="Times New Roman"/>
          <w:b/>
          <w:bCs/>
          <w:color w:val="000000"/>
          <w:sz w:val="32"/>
          <w:szCs w:val="32"/>
        </w:rPr>
        <w:t>Test:</w:t>
      </w:r>
    </w:p>
    <w:p w14:paraId="2EC4F95D" w14:textId="77777777" w:rsidR="00284D00" w:rsidRDefault="00284D00">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14:paraId="559F3F86" w14:textId="77777777" w:rsidR="00284D00" w:rsidRPr="00284D00" w:rsidRDefault="00284D00" w:rsidP="00284D00">
      <w:pPr>
        <w:pStyle w:val="Heading2"/>
        <w:spacing w:before="360" w:after="120"/>
        <w:rPr>
          <w:rFonts w:ascii="Times New Roman" w:eastAsia="Times New Roman" w:hAnsi="Times New Roman" w:cs="Times New Roman"/>
          <w:b/>
          <w:bCs/>
          <w:color w:val="000000"/>
          <w:sz w:val="32"/>
          <w:szCs w:val="32"/>
        </w:rPr>
      </w:pPr>
      <w:r w:rsidRPr="00284D00">
        <w:rPr>
          <w:rFonts w:ascii="Times New Roman" w:eastAsia="Times New Roman" w:hAnsi="Times New Roman" w:cs="Times New Roman"/>
          <w:b/>
          <w:bCs/>
          <w:color w:val="000000"/>
          <w:sz w:val="32"/>
          <w:szCs w:val="32"/>
        </w:rPr>
        <w:t>Space to Dra</w:t>
      </w:r>
      <w:r w:rsidRPr="00284D00">
        <w:rPr>
          <w:rFonts w:ascii="Times New Roman" w:eastAsia="Times New Roman" w:hAnsi="Times New Roman" w:cs="Times New Roman"/>
          <w:b/>
          <w:bCs/>
          <w:color w:val="000000"/>
          <w:sz w:val="32"/>
          <w:szCs w:val="32"/>
        </w:rPr>
        <w:t>w, Write, Chart - Get Creative!*</w:t>
      </w:r>
    </w:p>
    <w:p w14:paraId="5954D03E" w14:textId="77777777" w:rsidR="00284D00" w:rsidRPr="00284D00" w:rsidRDefault="00284D00" w:rsidP="00284D00">
      <w:pPr>
        <w:rPr>
          <w:rFonts w:ascii="Times New Roman" w:hAnsi="Times New Roman" w:cs="Times New Roman"/>
        </w:rPr>
      </w:pPr>
      <w:r w:rsidRPr="00284D00">
        <w:rPr>
          <w:rFonts w:ascii="Times New Roman" w:hAnsi="Times New Roman" w:cs="Times New Roman"/>
        </w:rPr>
        <w:t>*art/craft supplies on table at back</w:t>
      </w:r>
    </w:p>
    <w:p w14:paraId="25C5CF30" w14:textId="77777777" w:rsidR="00284D00" w:rsidRPr="00284D00" w:rsidRDefault="00284D00" w:rsidP="00284D00">
      <w:pPr>
        <w:rPr>
          <w:rFonts w:ascii="Times New Roman" w:eastAsia="Times New Roman" w:hAnsi="Times New Roman" w:cs="Times New Roman"/>
        </w:rPr>
      </w:pPr>
    </w:p>
    <w:p w14:paraId="30AA3729" w14:textId="77777777" w:rsidR="00284D00" w:rsidRPr="00284D00" w:rsidRDefault="00284D00" w:rsidP="00BA19CC">
      <w:pPr>
        <w:spacing w:line="480" w:lineRule="auto"/>
        <w:rPr>
          <w:rFonts w:ascii="Times New Roman" w:hAnsi="Times New Roman" w:cs="Times New Roman"/>
        </w:rPr>
      </w:pPr>
    </w:p>
    <w:p w14:paraId="0D12E7C1" w14:textId="77777777" w:rsidR="006B2C57" w:rsidRPr="00284D00" w:rsidRDefault="006B2C57" w:rsidP="00BA19CC">
      <w:pPr>
        <w:spacing w:line="480" w:lineRule="auto"/>
        <w:rPr>
          <w:rFonts w:ascii="Times New Roman" w:hAnsi="Times New Roman" w:cs="Times New Roman"/>
        </w:rPr>
      </w:pPr>
    </w:p>
    <w:p w14:paraId="29519202" w14:textId="77777777" w:rsidR="008569AC" w:rsidRPr="00284D00" w:rsidRDefault="008569AC" w:rsidP="00BA19CC">
      <w:pPr>
        <w:spacing w:line="480" w:lineRule="auto"/>
        <w:rPr>
          <w:rFonts w:ascii="Times New Roman" w:hAnsi="Times New Roman" w:cs="Times New Roman"/>
        </w:rPr>
      </w:pPr>
    </w:p>
    <w:p w14:paraId="395B27BA" w14:textId="77777777" w:rsidR="00BA19CC" w:rsidRPr="00284D00" w:rsidRDefault="00BA19CC">
      <w:pPr>
        <w:rPr>
          <w:rFonts w:ascii="Times New Roman" w:hAnsi="Times New Roman" w:cs="Times New Roman"/>
        </w:rPr>
      </w:pPr>
    </w:p>
    <w:sectPr w:rsidR="00BA19CC" w:rsidRPr="00284D00" w:rsidSect="00F95732">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CD904" w14:textId="77777777" w:rsidR="00DE65E5" w:rsidRDefault="00DE65E5" w:rsidP="00284D00">
      <w:r>
        <w:separator/>
      </w:r>
    </w:p>
  </w:endnote>
  <w:endnote w:type="continuationSeparator" w:id="0">
    <w:p w14:paraId="20370E67" w14:textId="77777777" w:rsidR="00DE65E5" w:rsidRDefault="00DE65E5" w:rsidP="0028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6381" w14:textId="77777777" w:rsidR="00F95732" w:rsidRDefault="00F95732" w:rsidP="00557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8D713" w14:textId="77777777" w:rsidR="00F95732" w:rsidRDefault="00F95732" w:rsidP="00F9573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D92132" w14:textId="77777777" w:rsidR="00F95732" w:rsidRDefault="00F95732" w:rsidP="00F957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C07A" w14:textId="77777777" w:rsidR="00F95732" w:rsidRPr="00F95732" w:rsidRDefault="00F95732" w:rsidP="00557B8B">
    <w:pPr>
      <w:pStyle w:val="Footer"/>
      <w:framePr w:wrap="none" w:vAnchor="text" w:hAnchor="margin" w:xAlign="right" w:y="1"/>
      <w:rPr>
        <w:rStyle w:val="PageNumber"/>
        <w:rFonts w:ascii="Times New Roman" w:hAnsi="Times New Roman" w:cs="Times New Roman"/>
      </w:rPr>
    </w:pPr>
    <w:r w:rsidRPr="00F95732">
      <w:rPr>
        <w:rStyle w:val="PageNumber"/>
        <w:rFonts w:ascii="Times New Roman" w:hAnsi="Times New Roman" w:cs="Times New Roman"/>
      </w:rPr>
      <w:fldChar w:fldCharType="begin"/>
    </w:r>
    <w:r w:rsidRPr="00F95732">
      <w:rPr>
        <w:rStyle w:val="PageNumber"/>
        <w:rFonts w:ascii="Times New Roman" w:hAnsi="Times New Roman" w:cs="Times New Roman"/>
      </w:rPr>
      <w:instrText xml:space="preserve">PAGE  </w:instrText>
    </w:r>
    <w:r w:rsidRPr="00F95732">
      <w:rPr>
        <w:rStyle w:val="PageNumber"/>
        <w:rFonts w:ascii="Times New Roman" w:hAnsi="Times New Roman" w:cs="Times New Roman"/>
      </w:rPr>
      <w:fldChar w:fldCharType="separate"/>
    </w:r>
    <w:r w:rsidR="00DE65E5">
      <w:rPr>
        <w:rStyle w:val="PageNumber"/>
        <w:rFonts w:ascii="Times New Roman" w:hAnsi="Times New Roman" w:cs="Times New Roman"/>
        <w:noProof/>
      </w:rPr>
      <w:t>1</w:t>
    </w:r>
    <w:r w:rsidRPr="00F95732">
      <w:rPr>
        <w:rStyle w:val="PageNumber"/>
        <w:rFonts w:ascii="Times New Roman" w:hAnsi="Times New Roman" w:cs="Times New Roman"/>
      </w:rPr>
      <w:fldChar w:fldCharType="end"/>
    </w:r>
  </w:p>
  <w:p w14:paraId="6A3260FA" w14:textId="7F0E8E26" w:rsidR="00F95732" w:rsidRDefault="00F95732" w:rsidP="00F9573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56DB" w14:textId="77777777" w:rsidR="00F95732" w:rsidRPr="00F95732" w:rsidRDefault="00F95732" w:rsidP="00557B8B">
    <w:pPr>
      <w:pStyle w:val="Footer"/>
      <w:framePr w:wrap="none" w:vAnchor="text" w:hAnchor="margin" w:xAlign="right" w:y="1"/>
      <w:rPr>
        <w:rStyle w:val="PageNumber"/>
        <w:rFonts w:ascii="Times New Roman" w:hAnsi="Times New Roman" w:cs="Times New Roman"/>
      </w:rPr>
    </w:pPr>
    <w:r w:rsidRPr="00F95732">
      <w:rPr>
        <w:rStyle w:val="PageNumber"/>
        <w:rFonts w:ascii="Times New Roman" w:hAnsi="Times New Roman" w:cs="Times New Roman"/>
      </w:rPr>
      <w:fldChar w:fldCharType="begin"/>
    </w:r>
    <w:r w:rsidRPr="00F95732">
      <w:rPr>
        <w:rStyle w:val="PageNumber"/>
        <w:rFonts w:ascii="Times New Roman" w:hAnsi="Times New Roman" w:cs="Times New Roman"/>
      </w:rPr>
      <w:instrText xml:space="preserve">PAGE  </w:instrText>
    </w:r>
    <w:r w:rsidRPr="00F95732">
      <w:rPr>
        <w:rStyle w:val="PageNumber"/>
        <w:rFonts w:ascii="Times New Roman" w:hAnsi="Times New Roman" w:cs="Times New Roman"/>
      </w:rPr>
      <w:fldChar w:fldCharType="separate"/>
    </w:r>
    <w:r w:rsidR="006D2921">
      <w:rPr>
        <w:rStyle w:val="PageNumber"/>
        <w:rFonts w:ascii="Times New Roman" w:hAnsi="Times New Roman" w:cs="Times New Roman"/>
        <w:noProof/>
      </w:rPr>
      <w:t>1</w:t>
    </w:r>
    <w:r w:rsidRPr="00F95732">
      <w:rPr>
        <w:rStyle w:val="PageNumber"/>
        <w:rFonts w:ascii="Times New Roman" w:hAnsi="Times New Roman" w:cs="Times New Roman"/>
      </w:rPr>
      <w:fldChar w:fldCharType="end"/>
    </w:r>
  </w:p>
  <w:p w14:paraId="0E918100" w14:textId="77777777" w:rsidR="00F95732" w:rsidRDefault="00F95732" w:rsidP="00F95732">
    <w:pPr>
      <w:pStyle w:val="Footer"/>
      <w:ind w:right="360"/>
    </w:pPr>
    <w:r w:rsidRPr="00F95732">
      <w:rPr>
        <w:rFonts w:ascii="Times New Roman" w:hAnsi="Times New Roman" w:cs="Times New Roman"/>
      </w:rPr>
      <w:t>H</w:t>
    </w:r>
    <w:r w:rsidRPr="00284D00">
      <w:rPr>
        <w:rFonts w:ascii="Times New Roman" w:hAnsi="Times New Roman" w:cs="Times New Roman"/>
      </w:rPr>
      <w:t xml:space="preserve">andout by J. M. Kimmitt, </w:t>
    </w:r>
    <w:hyperlink r:id="rId1" w:history="1">
      <w:r w:rsidRPr="00284D00">
        <w:rPr>
          <w:rStyle w:val="Hyperlink"/>
          <w:rFonts w:ascii="Times New Roman" w:hAnsi="Times New Roman" w:cs="Times New Roman"/>
        </w:rPr>
        <w:t>CC-BY-SA 4.0</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85CF" w14:textId="77777777" w:rsidR="00DE65E5" w:rsidRDefault="00DE65E5" w:rsidP="00284D00">
      <w:r>
        <w:separator/>
      </w:r>
    </w:p>
  </w:footnote>
  <w:footnote w:type="continuationSeparator" w:id="0">
    <w:p w14:paraId="4297C477" w14:textId="77777777" w:rsidR="00DE65E5" w:rsidRDefault="00DE65E5" w:rsidP="00284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60BB"/>
    <w:multiLevelType w:val="multilevel"/>
    <w:tmpl w:val="47D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66B83"/>
    <w:multiLevelType w:val="multilevel"/>
    <w:tmpl w:val="BD1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97499"/>
    <w:multiLevelType w:val="multilevel"/>
    <w:tmpl w:val="A7F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65EA5"/>
    <w:multiLevelType w:val="multilevel"/>
    <w:tmpl w:val="47D2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7402D"/>
    <w:multiLevelType w:val="multilevel"/>
    <w:tmpl w:val="6F8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54AF6"/>
    <w:multiLevelType w:val="multilevel"/>
    <w:tmpl w:val="EAA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A85441"/>
    <w:multiLevelType w:val="multilevel"/>
    <w:tmpl w:val="23D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AC"/>
    <w:rsid w:val="00014B66"/>
    <w:rsid w:val="00284D00"/>
    <w:rsid w:val="004412C0"/>
    <w:rsid w:val="006B2C57"/>
    <w:rsid w:val="006D2921"/>
    <w:rsid w:val="008569AC"/>
    <w:rsid w:val="00B93B12"/>
    <w:rsid w:val="00BA19CC"/>
    <w:rsid w:val="00D207E1"/>
    <w:rsid w:val="00D61786"/>
    <w:rsid w:val="00DE65E5"/>
    <w:rsid w:val="00F57CA1"/>
    <w:rsid w:val="00F957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B80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84D0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4D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9CC"/>
    <w:rPr>
      <w:color w:val="0563C1" w:themeColor="hyperlink"/>
      <w:u w:val="single"/>
    </w:rPr>
  </w:style>
  <w:style w:type="character" w:styleId="FollowedHyperlink">
    <w:name w:val="FollowedHyperlink"/>
    <w:basedOn w:val="DefaultParagraphFont"/>
    <w:uiPriority w:val="99"/>
    <w:semiHidden/>
    <w:unhideWhenUsed/>
    <w:rsid w:val="00BA19CC"/>
    <w:rPr>
      <w:color w:val="954F72" w:themeColor="followedHyperlink"/>
      <w:u w:val="single"/>
    </w:rPr>
  </w:style>
  <w:style w:type="character" w:customStyle="1" w:styleId="Heading1Char">
    <w:name w:val="Heading 1 Char"/>
    <w:basedOn w:val="DefaultParagraphFont"/>
    <w:link w:val="Heading1"/>
    <w:uiPriority w:val="9"/>
    <w:rsid w:val="00284D0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4D0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84D0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84D00"/>
    <w:pPr>
      <w:tabs>
        <w:tab w:val="center" w:pos="4680"/>
        <w:tab w:val="right" w:pos="9360"/>
      </w:tabs>
    </w:pPr>
  </w:style>
  <w:style w:type="character" w:customStyle="1" w:styleId="HeaderChar">
    <w:name w:val="Header Char"/>
    <w:basedOn w:val="DefaultParagraphFont"/>
    <w:link w:val="Header"/>
    <w:uiPriority w:val="99"/>
    <w:rsid w:val="00284D00"/>
  </w:style>
  <w:style w:type="paragraph" w:styleId="Footer">
    <w:name w:val="footer"/>
    <w:basedOn w:val="Normal"/>
    <w:link w:val="FooterChar"/>
    <w:uiPriority w:val="99"/>
    <w:unhideWhenUsed/>
    <w:rsid w:val="00284D00"/>
    <w:pPr>
      <w:tabs>
        <w:tab w:val="center" w:pos="4680"/>
        <w:tab w:val="right" w:pos="9360"/>
      </w:tabs>
    </w:pPr>
  </w:style>
  <w:style w:type="character" w:customStyle="1" w:styleId="FooterChar">
    <w:name w:val="Footer Char"/>
    <w:basedOn w:val="DefaultParagraphFont"/>
    <w:link w:val="Footer"/>
    <w:uiPriority w:val="99"/>
    <w:rsid w:val="00284D00"/>
  </w:style>
  <w:style w:type="character" w:styleId="PageNumber">
    <w:name w:val="page number"/>
    <w:basedOn w:val="DefaultParagraphFont"/>
    <w:uiPriority w:val="99"/>
    <w:semiHidden/>
    <w:unhideWhenUsed/>
    <w:rsid w:val="00F5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8847">
      <w:bodyDiv w:val="1"/>
      <w:marLeft w:val="0"/>
      <w:marRight w:val="0"/>
      <w:marTop w:val="0"/>
      <w:marBottom w:val="0"/>
      <w:divBdr>
        <w:top w:val="none" w:sz="0" w:space="0" w:color="auto"/>
        <w:left w:val="none" w:sz="0" w:space="0" w:color="auto"/>
        <w:bottom w:val="none" w:sz="0" w:space="0" w:color="auto"/>
        <w:right w:val="none" w:sz="0" w:space="0" w:color="auto"/>
      </w:divBdr>
    </w:div>
    <w:div w:id="354766888">
      <w:bodyDiv w:val="1"/>
      <w:marLeft w:val="0"/>
      <w:marRight w:val="0"/>
      <w:marTop w:val="0"/>
      <w:marBottom w:val="0"/>
      <w:divBdr>
        <w:top w:val="none" w:sz="0" w:space="0" w:color="auto"/>
        <w:left w:val="none" w:sz="0" w:space="0" w:color="auto"/>
        <w:bottom w:val="none" w:sz="0" w:space="0" w:color="auto"/>
        <w:right w:val="none" w:sz="0" w:space="0" w:color="auto"/>
      </w:divBdr>
    </w:div>
    <w:div w:id="559442150">
      <w:bodyDiv w:val="1"/>
      <w:marLeft w:val="0"/>
      <w:marRight w:val="0"/>
      <w:marTop w:val="0"/>
      <w:marBottom w:val="0"/>
      <w:divBdr>
        <w:top w:val="none" w:sz="0" w:space="0" w:color="auto"/>
        <w:left w:val="none" w:sz="0" w:space="0" w:color="auto"/>
        <w:bottom w:val="none" w:sz="0" w:space="0" w:color="auto"/>
        <w:right w:val="none" w:sz="0" w:space="0" w:color="auto"/>
      </w:divBdr>
    </w:div>
    <w:div w:id="663123637">
      <w:bodyDiv w:val="1"/>
      <w:marLeft w:val="0"/>
      <w:marRight w:val="0"/>
      <w:marTop w:val="0"/>
      <w:marBottom w:val="0"/>
      <w:divBdr>
        <w:top w:val="none" w:sz="0" w:space="0" w:color="auto"/>
        <w:left w:val="none" w:sz="0" w:space="0" w:color="auto"/>
        <w:bottom w:val="none" w:sz="0" w:space="0" w:color="auto"/>
        <w:right w:val="none" w:sz="0" w:space="0" w:color="auto"/>
      </w:divBdr>
    </w:div>
    <w:div w:id="758402401">
      <w:bodyDiv w:val="1"/>
      <w:marLeft w:val="0"/>
      <w:marRight w:val="0"/>
      <w:marTop w:val="0"/>
      <w:marBottom w:val="0"/>
      <w:divBdr>
        <w:top w:val="none" w:sz="0" w:space="0" w:color="auto"/>
        <w:left w:val="none" w:sz="0" w:space="0" w:color="auto"/>
        <w:bottom w:val="none" w:sz="0" w:space="0" w:color="auto"/>
        <w:right w:val="none" w:sz="0" w:space="0" w:color="auto"/>
      </w:divBdr>
    </w:div>
    <w:div w:id="951669553">
      <w:bodyDiv w:val="1"/>
      <w:marLeft w:val="0"/>
      <w:marRight w:val="0"/>
      <w:marTop w:val="0"/>
      <w:marBottom w:val="0"/>
      <w:divBdr>
        <w:top w:val="none" w:sz="0" w:space="0" w:color="auto"/>
        <w:left w:val="none" w:sz="0" w:space="0" w:color="auto"/>
        <w:bottom w:val="none" w:sz="0" w:space="0" w:color="auto"/>
        <w:right w:val="none" w:sz="0" w:space="0" w:color="auto"/>
      </w:divBdr>
    </w:div>
    <w:div w:id="1149052872">
      <w:bodyDiv w:val="1"/>
      <w:marLeft w:val="0"/>
      <w:marRight w:val="0"/>
      <w:marTop w:val="0"/>
      <w:marBottom w:val="0"/>
      <w:divBdr>
        <w:top w:val="none" w:sz="0" w:space="0" w:color="auto"/>
        <w:left w:val="none" w:sz="0" w:space="0" w:color="auto"/>
        <w:bottom w:val="none" w:sz="0" w:space="0" w:color="auto"/>
        <w:right w:val="none" w:sz="0" w:space="0" w:color="auto"/>
      </w:divBdr>
    </w:div>
    <w:div w:id="1311518285">
      <w:bodyDiv w:val="1"/>
      <w:marLeft w:val="0"/>
      <w:marRight w:val="0"/>
      <w:marTop w:val="0"/>
      <w:marBottom w:val="0"/>
      <w:divBdr>
        <w:top w:val="none" w:sz="0" w:space="0" w:color="auto"/>
        <w:left w:val="none" w:sz="0" w:space="0" w:color="auto"/>
        <w:bottom w:val="none" w:sz="0" w:space="0" w:color="auto"/>
        <w:right w:val="none" w:sz="0" w:space="0" w:color="auto"/>
      </w:divBdr>
    </w:div>
    <w:div w:id="1337924024">
      <w:bodyDiv w:val="1"/>
      <w:marLeft w:val="0"/>
      <w:marRight w:val="0"/>
      <w:marTop w:val="0"/>
      <w:marBottom w:val="0"/>
      <w:divBdr>
        <w:top w:val="none" w:sz="0" w:space="0" w:color="auto"/>
        <w:left w:val="none" w:sz="0" w:space="0" w:color="auto"/>
        <w:bottom w:val="none" w:sz="0" w:space="0" w:color="auto"/>
        <w:right w:val="none" w:sz="0" w:space="0" w:color="auto"/>
      </w:divBdr>
    </w:div>
    <w:div w:id="1564636555">
      <w:bodyDiv w:val="1"/>
      <w:marLeft w:val="0"/>
      <w:marRight w:val="0"/>
      <w:marTop w:val="0"/>
      <w:marBottom w:val="0"/>
      <w:divBdr>
        <w:top w:val="none" w:sz="0" w:space="0" w:color="auto"/>
        <w:left w:val="none" w:sz="0" w:space="0" w:color="auto"/>
        <w:bottom w:val="none" w:sz="0" w:space="0" w:color="auto"/>
        <w:right w:val="none" w:sz="0" w:space="0" w:color="auto"/>
      </w:divBdr>
    </w:div>
    <w:div w:id="2035493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manticstudios.com/user_experience_design/" TargetMode="External"/><Relationship Id="rId20" Type="http://schemas.openxmlformats.org/officeDocument/2006/relationships/theme" Target="theme/theme1.xml"/><Relationship Id="rId10" Type="http://schemas.openxmlformats.org/officeDocument/2006/relationships/hyperlink" Target="http://www.sheldon-hess.org/coral/2013/07/ux-consideration-cmmi/" TargetMode="External"/><Relationship Id="rId11" Type="http://schemas.openxmlformats.org/officeDocument/2006/relationships/hyperlink" Target="https://vimeo.com/11854531" TargetMode="External"/><Relationship Id="rId12" Type="http://schemas.openxmlformats.org/officeDocument/2006/relationships/hyperlink" Target="https://dschool.stanford.edu/resources/" TargetMode="External"/><Relationship Id="rId13" Type="http://schemas.openxmlformats.org/officeDocument/2006/relationships/hyperlink" Target="https://www.weaveux.org" TargetMode="External"/><Relationship Id="rId14" Type="http://schemas.openxmlformats.org/officeDocument/2006/relationships/hyperlink" Target="https://www.usability.gov" TargetMode="External"/><Relationship Id="rId15" Type="http://schemas.openxmlformats.org/officeDocument/2006/relationships/hyperlink" Target="https://scottwhyoung.com/user-experience-design/"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ngroup.com/articles/customer-journey-mapp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5775A8-C6A6-F544-98EF-A3B0C8BE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1314</Words>
  <Characters>7520</Characters>
  <Application>Microsoft Macintosh Word</Application>
  <DocSecurity>0</DocSecurity>
  <Lines>147</Lines>
  <Paragraphs>116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Case Studies: Examples for “Everyone Can Design”, </vt:lpstr>
      <vt:lpstr>CARL Conference, April 14, 2018</vt:lpstr>
      <vt:lpstr>    User/Access Services</vt:lpstr>
      <vt:lpstr>    Reference/Research Services</vt:lpstr>
      <vt:lpstr>    Technology/Space Services</vt:lpstr>
      <vt:lpstr>    Instruction Services</vt:lpstr>
      <vt:lpstr>    Intra-Library Work</vt:lpstr>
      <vt:lpstr>    Select Your Scenario and Your Test</vt:lpstr>
      <vt:lpstr>    Questions to Consider</vt:lpstr>
      <vt:lpstr>    Scenario:</vt:lpstr>
      <vt:lpstr>    </vt:lpstr>
      <vt:lpstr>    </vt:lpstr>
      <vt:lpstr>    </vt:lpstr>
      <vt:lpstr>    Test:</vt:lpstr>
      <vt:lpstr>    Space to Draw, Write, Chart - Get Creative!*</vt:lpstr>
    </vt:vector>
  </TitlesOfParts>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Kimmitt</dc:creator>
  <cp:keywords/>
  <dc:description/>
  <cp:lastModifiedBy>Joanna Kimmitt</cp:lastModifiedBy>
  <cp:revision>3</cp:revision>
  <dcterms:created xsi:type="dcterms:W3CDTF">2018-07-13T22:06:00Z</dcterms:created>
  <dcterms:modified xsi:type="dcterms:W3CDTF">2018-07-13T23:00:00Z</dcterms:modified>
</cp:coreProperties>
</file>